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FC8" w:rsidRPr="00D00943" w:rsidRDefault="005B5FC8" w:rsidP="00D00943">
      <w:pPr>
        <w:jc w:val="center"/>
        <w:rPr>
          <w:rFonts w:ascii="Times New Roman" w:hAnsi="Times New Roman" w:cs="Times New Roman"/>
          <w:b/>
          <w:sz w:val="48"/>
          <w:szCs w:val="44"/>
        </w:rPr>
      </w:pPr>
      <w:r w:rsidRPr="00D00943">
        <w:rPr>
          <w:rFonts w:ascii="Times New Roman" w:hAnsi="Times New Roman" w:cs="Times New Roman"/>
          <w:b/>
          <w:noProof/>
          <w:sz w:val="48"/>
          <w:szCs w:val="44"/>
        </w:rPr>
        <w:drawing>
          <wp:anchor distT="0" distB="0" distL="114300" distR="114300" simplePos="0" relativeHeight="251658240" behindDoc="0" locked="0" layoutInCell="1" allowOverlap="1">
            <wp:simplePos x="0" y="0"/>
            <wp:positionH relativeFrom="column">
              <wp:posOffset>52095</wp:posOffset>
            </wp:positionH>
            <wp:positionV relativeFrom="paragraph">
              <wp:posOffset>81585</wp:posOffset>
            </wp:positionV>
            <wp:extent cx="1136168" cy="1454988"/>
            <wp:effectExtent l="304800" t="266700" r="292582" b="240462"/>
            <wp:wrapSquare wrapText="bothSides"/>
            <wp:docPr id="1" name="Рисунок 0" descr="0c25cfcebdbbb1d69a253985cd281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25cfcebdbbb1d69a253985cd281299.jpg"/>
                    <pic:cNvPicPr/>
                  </pic:nvPicPr>
                  <pic:blipFill>
                    <a:blip r:embed="rId8" cstate="print"/>
                    <a:stretch>
                      <a:fillRect/>
                    </a:stretch>
                  </pic:blipFill>
                  <pic:spPr>
                    <a:xfrm>
                      <a:off x="0" y="0"/>
                      <a:ext cx="1136168" cy="1454988"/>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r w:rsidRPr="00D00943">
        <w:rPr>
          <w:rFonts w:ascii="Times New Roman" w:hAnsi="Times New Roman" w:cs="Times New Roman"/>
          <w:b/>
          <w:sz w:val="48"/>
          <w:szCs w:val="44"/>
        </w:rPr>
        <w:t>Лю́двиг ван Бетхо́вен</w:t>
      </w:r>
    </w:p>
    <w:p w:rsidR="005B5FC8" w:rsidRPr="00D00943" w:rsidRDefault="005B5FC8" w:rsidP="005B5FC8">
      <w:pPr>
        <w:jc w:val="center"/>
        <w:rPr>
          <w:rFonts w:ascii="Times New Roman" w:hAnsi="Times New Roman" w:cs="Times New Roman"/>
          <w:b/>
          <w:sz w:val="48"/>
          <w:szCs w:val="44"/>
        </w:rPr>
      </w:pPr>
      <w:r w:rsidRPr="00D00943">
        <w:rPr>
          <w:rFonts w:ascii="Times New Roman" w:hAnsi="Times New Roman" w:cs="Times New Roman"/>
          <w:b/>
          <w:sz w:val="48"/>
          <w:szCs w:val="44"/>
        </w:rPr>
        <w:t>(1770 – 1827)</w:t>
      </w:r>
    </w:p>
    <w:p w:rsidR="005B5FC8" w:rsidRPr="00D00943" w:rsidRDefault="005B5FC8" w:rsidP="005B5FC8">
      <w:pPr>
        <w:jc w:val="center"/>
        <w:rPr>
          <w:rFonts w:ascii="Times New Roman" w:hAnsi="Times New Roman" w:cs="Times New Roman"/>
          <w:b/>
          <w:sz w:val="48"/>
          <w:szCs w:val="44"/>
        </w:rPr>
      </w:pPr>
      <w:r w:rsidRPr="00D00943">
        <w:rPr>
          <w:rFonts w:ascii="Times New Roman" w:hAnsi="Times New Roman" w:cs="Times New Roman"/>
          <w:b/>
          <w:sz w:val="48"/>
          <w:szCs w:val="44"/>
          <w:lang w:val="en-US"/>
        </w:rPr>
        <w:t>XVIII</w:t>
      </w:r>
      <w:r w:rsidRPr="00D00943">
        <w:rPr>
          <w:rFonts w:ascii="Times New Roman" w:hAnsi="Times New Roman" w:cs="Times New Roman"/>
          <w:b/>
          <w:sz w:val="48"/>
          <w:szCs w:val="44"/>
        </w:rPr>
        <w:t xml:space="preserve"> – нач. XIX в.</w:t>
      </w:r>
    </w:p>
    <w:p w:rsidR="005B5FC8" w:rsidRPr="005B5FC8" w:rsidRDefault="005B5FC8" w:rsidP="005B5FC8">
      <w:pPr>
        <w:jc w:val="center"/>
        <w:rPr>
          <w:rFonts w:ascii="Times New Roman" w:hAnsi="Times New Roman" w:cs="Times New Roman"/>
          <w:sz w:val="2"/>
          <w:szCs w:val="2"/>
        </w:rPr>
      </w:pPr>
    </w:p>
    <w:tbl>
      <w:tblPr>
        <w:tblStyle w:val="a9"/>
        <w:tblW w:w="10740" w:type="dxa"/>
        <w:tblLook w:val="04A0"/>
      </w:tblPr>
      <w:tblGrid>
        <w:gridCol w:w="1763"/>
        <w:gridCol w:w="4335"/>
        <w:gridCol w:w="4642"/>
      </w:tblGrid>
      <w:tr w:rsidR="005B5FC8" w:rsidRPr="00B47F13" w:rsidTr="00CB4566">
        <w:tc>
          <w:tcPr>
            <w:tcW w:w="1634" w:type="dxa"/>
          </w:tcPr>
          <w:p w:rsidR="005B5FC8" w:rsidRPr="00B47F13" w:rsidRDefault="005B5FC8" w:rsidP="005B5FC8">
            <w:pPr>
              <w:ind w:left="142"/>
              <w:jc w:val="center"/>
              <w:rPr>
                <w:rFonts w:ascii="Times New Roman" w:hAnsi="Times New Roman" w:cs="Times New Roman"/>
                <w:b/>
                <w:sz w:val="24"/>
                <w:szCs w:val="24"/>
              </w:rPr>
            </w:pPr>
            <w:r w:rsidRPr="00B47F13">
              <w:rPr>
                <w:rFonts w:ascii="Times New Roman" w:hAnsi="Times New Roman" w:cs="Times New Roman"/>
                <w:b/>
                <w:sz w:val="24"/>
                <w:szCs w:val="24"/>
              </w:rPr>
              <w:t>Дата</w:t>
            </w:r>
          </w:p>
        </w:tc>
        <w:tc>
          <w:tcPr>
            <w:tcW w:w="4401" w:type="dxa"/>
          </w:tcPr>
          <w:p w:rsidR="005B5FC8" w:rsidRPr="00B47F13" w:rsidRDefault="005B5FC8" w:rsidP="005B5FC8">
            <w:pPr>
              <w:jc w:val="center"/>
              <w:rPr>
                <w:rFonts w:ascii="Times New Roman" w:hAnsi="Times New Roman" w:cs="Times New Roman"/>
                <w:b/>
                <w:sz w:val="24"/>
                <w:szCs w:val="24"/>
              </w:rPr>
            </w:pPr>
            <w:r w:rsidRPr="00B47F13">
              <w:rPr>
                <w:rFonts w:ascii="Times New Roman" w:hAnsi="Times New Roman" w:cs="Times New Roman"/>
                <w:b/>
                <w:sz w:val="24"/>
                <w:szCs w:val="24"/>
              </w:rPr>
              <w:t xml:space="preserve">Событие </w:t>
            </w:r>
          </w:p>
        </w:tc>
        <w:tc>
          <w:tcPr>
            <w:tcW w:w="4705" w:type="dxa"/>
          </w:tcPr>
          <w:p w:rsidR="005B5FC8" w:rsidRPr="00B47F13" w:rsidRDefault="005B5FC8" w:rsidP="005B5FC8">
            <w:pPr>
              <w:tabs>
                <w:tab w:val="left" w:pos="910"/>
              </w:tabs>
              <w:rPr>
                <w:rFonts w:ascii="Times New Roman" w:hAnsi="Times New Roman" w:cs="Times New Roman"/>
                <w:b/>
                <w:sz w:val="24"/>
                <w:szCs w:val="24"/>
              </w:rPr>
            </w:pPr>
            <w:r w:rsidRPr="00B47F13">
              <w:rPr>
                <w:rFonts w:ascii="Times New Roman" w:hAnsi="Times New Roman" w:cs="Times New Roman"/>
                <w:b/>
                <w:sz w:val="24"/>
                <w:szCs w:val="24"/>
              </w:rPr>
              <w:tab/>
              <w:t xml:space="preserve">Творчество </w:t>
            </w:r>
          </w:p>
        </w:tc>
      </w:tr>
      <w:tr w:rsidR="005B5FC8" w:rsidRPr="00B47F13" w:rsidTr="00CB4566">
        <w:tc>
          <w:tcPr>
            <w:tcW w:w="1634" w:type="dxa"/>
          </w:tcPr>
          <w:p w:rsidR="005B5FC8" w:rsidRPr="00B47F13" w:rsidRDefault="005B5FC8" w:rsidP="005B5FC8">
            <w:pPr>
              <w:jc w:val="center"/>
              <w:rPr>
                <w:rFonts w:ascii="Times New Roman" w:hAnsi="Times New Roman" w:cs="Times New Roman"/>
                <w:b/>
                <w:sz w:val="24"/>
                <w:szCs w:val="24"/>
              </w:rPr>
            </w:pPr>
            <w:r w:rsidRPr="00B47F13">
              <w:rPr>
                <w:rFonts w:ascii="Times New Roman" w:hAnsi="Times New Roman" w:cs="Times New Roman"/>
                <w:b/>
                <w:sz w:val="24"/>
                <w:szCs w:val="24"/>
              </w:rPr>
              <w:t>Декабрь</w:t>
            </w:r>
          </w:p>
          <w:p w:rsidR="005B5FC8" w:rsidRPr="00B47F13" w:rsidRDefault="005B5FC8" w:rsidP="005B5FC8">
            <w:pPr>
              <w:jc w:val="center"/>
              <w:rPr>
                <w:rFonts w:ascii="Times New Roman" w:hAnsi="Times New Roman" w:cs="Times New Roman"/>
                <w:sz w:val="24"/>
                <w:szCs w:val="24"/>
              </w:rPr>
            </w:pPr>
            <w:r w:rsidRPr="00B47F13">
              <w:rPr>
                <w:rFonts w:ascii="Times New Roman" w:hAnsi="Times New Roman" w:cs="Times New Roman"/>
                <w:b/>
                <w:sz w:val="24"/>
                <w:szCs w:val="24"/>
              </w:rPr>
              <w:t>1770</w:t>
            </w:r>
          </w:p>
        </w:tc>
        <w:tc>
          <w:tcPr>
            <w:tcW w:w="4401" w:type="dxa"/>
          </w:tcPr>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Родился в Бонне в семье музыкантов.</w:t>
            </w:r>
          </w:p>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Музыкальные способности проявились очень рано. Отец решил сделать из него «второго Моцарта». В детстве он умел играть на клавесине, органе, скрипке, альте и флейте.</w:t>
            </w:r>
          </w:p>
        </w:tc>
        <w:tc>
          <w:tcPr>
            <w:tcW w:w="4705" w:type="dxa"/>
          </w:tcPr>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Первым учителем музыки стал для Бетховена отец, чей вспыльчивый и грубый характер почти полностью отвратил мальчика от занятий.</w:t>
            </w:r>
          </w:p>
        </w:tc>
      </w:tr>
      <w:tr w:rsidR="005B5FC8" w:rsidRPr="00B47F13" w:rsidTr="00CB4566">
        <w:tc>
          <w:tcPr>
            <w:tcW w:w="1634" w:type="dxa"/>
          </w:tcPr>
          <w:p w:rsidR="005B5FC8" w:rsidRPr="00B47F13" w:rsidRDefault="005B5FC8" w:rsidP="005B5FC8">
            <w:pPr>
              <w:jc w:val="center"/>
              <w:rPr>
                <w:rFonts w:ascii="Times New Roman" w:hAnsi="Times New Roman" w:cs="Times New Roman"/>
                <w:b/>
                <w:sz w:val="24"/>
                <w:szCs w:val="24"/>
              </w:rPr>
            </w:pPr>
            <w:r w:rsidRPr="00B47F13">
              <w:rPr>
                <w:rFonts w:ascii="Times New Roman" w:hAnsi="Times New Roman" w:cs="Times New Roman"/>
                <w:b/>
                <w:sz w:val="24"/>
                <w:szCs w:val="24"/>
              </w:rPr>
              <w:t>1780-е годы</w:t>
            </w:r>
          </w:p>
        </w:tc>
        <w:tc>
          <w:tcPr>
            <w:tcW w:w="4401" w:type="dxa"/>
          </w:tcPr>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 xml:space="preserve">Пошел работать – он замещал органиста в церкви. </w:t>
            </w:r>
          </w:p>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Переломным моментом детства Бетховена стала его встреча с Го́тлибом Не́фе, который стал первым учителем и наставником</w:t>
            </w:r>
          </w:p>
        </w:tc>
        <w:tc>
          <w:tcPr>
            <w:tcW w:w="4705" w:type="dxa"/>
          </w:tcPr>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Первое произведение – Вариации для фортепиано на тему марша – было написано Бетховеном в двенадцать лет.</w:t>
            </w:r>
          </w:p>
          <w:p w:rsidR="005B5FC8" w:rsidRPr="00B47F13" w:rsidRDefault="005B5FC8" w:rsidP="005B5FC8">
            <w:pPr>
              <w:jc w:val="both"/>
              <w:rPr>
                <w:rFonts w:ascii="Times New Roman" w:hAnsi="Times New Roman" w:cs="Times New Roman"/>
                <w:sz w:val="24"/>
                <w:szCs w:val="24"/>
              </w:rPr>
            </w:pPr>
          </w:p>
        </w:tc>
      </w:tr>
      <w:tr w:rsidR="005B5FC8" w:rsidRPr="00B47F13" w:rsidTr="00CB4566">
        <w:tc>
          <w:tcPr>
            <w:tcW w:w="1634" w:type="dxa"/>
          </w:tcPr>
          <w:p w:rsidR="005B5FC8" w:rsidRPr="00B47F13" w:rsidRDefault="005B5FC8" w:rsidP="005B5FC8">
            <w:pPr>
              <w:jc w:val="center"/>
              <w:rPr>
                <w:rFonts w:ascii="Times New Roman" w:hAnsi="Times New Roman" w:cs="Times New Roman"/>
                <w:b/>
                <w:sz w:val="24"/>
                <w:szCs w:val="24"/>
              </w:rPr>
            </w:pPr>
            <w:r w:rsidRPr="00B47F13">
              <w:rPr>
                <w:rFonts w:ascii="Times New Roman" w:hAnsi="Times New Roman" w:cs="Times New Roman"/>
                <w:b/>
                <w:sz w:val="24"/>
                <w:szCs w:val="24"/>
              </w:rPr>
              <w:t>1787</w:t>
            </w:r>
          </w:p>
        </w:tc>
        <w:tc>
          <w:tcPr>
            <w:tcW w:w="9106" w:type="dxa"/>
            <w:gridSpan w:val="2"/>
          </w:tcPr>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Накопив денег, поехал в Вену к Моцарту. Бетховен играл перед ним свои произведения и импровизации, прослушав это, Моцарт сказал присутствующим: «Обратите внимание на этого молодого человека. Он заставит всех говорить о себе». Бетховен мечтал учиться у великого Моцарта, но у него заболела и умерла мама, Людвиг был вынужден содержать двух младших братьев и вести тя́жбу с отцом, который сильно пил.</w:t>
            </w:r>
          </w:p>
        </w:tc>
      </w:tr>
      <w:tr w:rsidR="005B5FC8" w:rsidRPr="00B47F13" w:rsidTr="00CB4566">
        <w:tc>
          <w:tcPr>
            <w:tcW w:w="1634" w:type="dxa"/>
          </w:tcPr>
          <w:p w:rsidR="005B5FC8" w:rsidRPr="00B47F13" w:rsidRDefault="005B5FC8" w:rsidP="005B5FC8">
            <w:pPr>
              <w:jc w:val="center"/>
              <w:rPr>
                <w:rFonts w:ascii="Times New Roman" w:hAnsi="Times New Roman" w:cs="Times New Roman"/>
                <w:b/>
                <w:sz w:val="24"/>
                <w:szCs w:val="24"/>
              </w:rPr>
            </w:pPr>
            <w:r w:rsidRPr="00B47F13">
              <w:rPr>
                <w:rFonts w:ascii="Times New Roman" w:hAnsi="Times New Roman" w:cs="Times New Roman"/>
                <w:b/>
                <w:sz w:val="24"/>
                <w:szCs w:val="24"/>
              </w:rPr>
              <w:t>Наиболее значительные сочинения80-х гг. XVIII в.</w:t>
            </w:r>
          </w:p>
        </w:tc>
        <w:tc>
          <w:tcPr>
            <w:tcW w:w="9106" w:type="dxa"/>
            <w:gridSpan w:val="2"/>
          </w:tcPr>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фортепианные сонаты № 8 («Патетическая») и № 14 («Лунная»; название дано уже после смерти автора), оратория «Христос на Елеонской горе» (1802-1803 гг.), «Кре́йцерова соната» для скрипки и фортепиано (1803 г.), Третья («Героическая») симфония (1804 г.; сначала автор хотел посвятить это произведение Наполеону I, но, когда тот провозгласил себя императором, снял посвящение), опера «Фиделио» (1805 г., поставлена в Вене).</w:t>
            </w:r>
          </w:p>
        </w:tc>
      </w:tr>
      <w:tr w:rsidR="005B5FC8" w:rsidRPr="00B47F13" w:rsidTr="00CB4566">
        <w:tc>
          <w:tcPr>
            <w:tcW w:w="1634" w:type="dxa"/>
          </w:tcPr>
          <w:p w:rsidR="005B5FC8" w:rsidRPr="00B47F13" w:rsidRDefault="005B5FC8" w:rsidP="005B5FC8">
            <w:pPr>
              <w:jc w:val="center"/>
              <w:rPr>
                <w:rFonts w:ascii="Times New Roman" w:hAnsi="Times New Roman" w:cs="Times New Roman"/>
                <w:b/>
                <w:sz w:val="24"/>
                <w:szCs w:val="24"/>
              </w:rPr>
            </w:pPr>
            <w:r w:rsidRPr="00B47F13">
              <w:rPr>
                <w:rFonts w:ascii="Times New Roman" w:hAnsi="Times New Roman" w:cs="Times New Roman"/>
                <w:b/>
                <w:sz w:val="24"/>
                <w:szCs w:val="24"/>
              </w:rPr>
              <w:t>1792</w:t>
            </w:r>
          </w:p>
        </w:tc>
        <w:tc>
          <w:tcPr>
            <w:tcW w:w="4401" w:type="dxa"/>
          </w:tcPr>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Поселился  в Вене. Приехал брать уроки у Гайдна</w:t>
            </w:r>
          </w:p>
        </w:tc>
        <w:tc>
          <w:tcPr>
            <w:tcW w:w="4705" w:type="dxa"/>
          </w:tcPr>
          <w:p w:rsidR="005B5FC8" w:rsidRPr="00B47F13" w:rsidRDefault="005B5FC8" w:rsidP="005B5FC8">
            <w:pPr>
              <w:jc w:val="both"/>
              <w:rPr>
                <w:rFonts w:ascii="Times New Roman" w:hAnsi="Times New Roman" w:cs="Times New Roman"/>
                <w:sz w:val="24"/>
                <w:szCs w:val="24"/>
              </w:rPr>
            </w:pPr>
            <w:r w:rsidRPr="00B47F13">
              <w:rPr>
                <w:rFonts w:ascii="Times New Roman" w:hAnsi="Times New Roman" w:cs="Times New Roman"/>
                <w:sz w:val="24"/>
                <w:szCs w:val="24"/>
              </w:rPr>
              <w:t>Завоевал славу блестящего пианиста.</w:t>
            </w:r>
          </w:p>
        </w:tc>
      </w:tr>
      <w:tr w:rsidR="00CB4566" w:rsidRPr="00B47F13" w:rsidTr="00CB4566">
        <w:tc>
          <w:tcPr>
            <w:tcW w:w="1634" w:type="dxa"/>
          </w:tcPr>
          <w:p w:rsidR="00CB4566" w:rsidRPr="00B47F13" w:rsidRDefault="00CB4566" w:rsidP="005B5FC8">
            <w:pPr>
              <w:jc w:val="center"/>
              <w:rPr>
                <w:rFonts w:ascii="Times New Roman" w:hAnsi="Times New Roman" w:cs="Times New Roman"/>
                <w:b/>
                <w:sz w:val="24"/>
                <w:szCs w:val="24"/>
              </w:rPr>
            </w:pPr>
            <w:r w:rsidRPr="00B47F13">
              <w:rPr>
                <w:rFonts w:ascii="Times New Roman" w:hAnsi="Times New Roman" w:cs="Times New Roman"/>
                <w:b/>
                <w:sz w:val="24"/>
                <w:szCs w:val="24"/>
              </w:rPr>
              <w:t>1796</w:t>
            </w:r>
          </w:p>
        </w:tc>
        <w:tc>
          <w:tcPr>
            <w:tcW w:w="4401" w:type="dxa"/>
          </w:tcPr>
          <w:p w:rsidR="00CB4566" w:rsidRPr="00B47F13" w:rsidRDefault="00CB4566" w:rsidP="005B5FC8">
            <w:pPr>
              <w:jc w:val="both"/>
              <w:rPr>
                <w:rFonts w:ascii="Times New Roman" w:hAnsi="Times New Roman" w:cs="Times New Roman"/>
                <w:sz w:val="24"/>
                <w:szCs w:val="24"/>
              </w:rPr>
            </w:pPr>
            <w:r w:rsidRPr="00B47F13">
              <w:rPr>
                <w:rFonts w:ascii="Times New Roman" w:hAnsi="Times New Roman" w:cs="Times New Roman"/>
                <w:sz w:val="24"/>
                <w:szCs w:val="24"/>
              </w:rPr>
              <w:t>Почувствовал первые признаки глухоты, которая со временем прогрессировала. И Бетховен стал избегать общества. Для друзей он завел «разговорные» тетради</w:t>
            </w:r>
          </w:p>
        </w:tc>
        <w:tc>
          <w:tcPr>
            <w:tcW w:w="4705" w:type="dxa"/>
          </w:tcPr>
          <w:p w:rsidR="00CB4566" w:rsidRPr="00B47F13" w:rsidRDefault="00CB4566" w:rsidP="002009D9">
            <w:pPr>
              <w:jc w:val="both"/>
              <w:rPr>
                <w:rFonts w:ascii="Times New Roman" w:hAnsi="Times New Roman" w:cs="Times New Roman"/>
                <w:sz w:val="24"/>
                <w:szCs w:val="24"/>
              </w:rPr>
            </w:pPr>
            <w:r w:rsidRPr="00B47F13">
              <w:rPr>
                <w:rFonts w:ascii="Times New Roman" w:hAnsi="Times New Roman" w:cs="Times New Roman"/>
                <w:sz w:val="24"/>
                <w:szCs w:val="24"/>
              </w:rPr>
              <w:t xml:space="preserve">Гастролирует в Праге и Берлине. </w:t>
            </w:r>
          </w:p>
          <w:p w:rsidR="00CB4566" w:rsidRPr="00B47F13" w:rsidRDefault="00CB4566" w:rsidP="002009D9">
            <w:pPr>
              <w:jc w:val="both"/>
              <w:rPr>
                <w:rFonts w:ascii="Times New Roman" w:hAnsi="Times New Roman" w:cs="Times New Roman"/>
                <w:sz w:val="24"/>
                <w:szCs w:val="24"/>
              </w:rPr>
            </w:pPr>
            <w:r w:rsidRPr="00B47F13">
              <w:rPr>
                <w:rFonts w:ascii="Times New Roman" w:hAnsi="Times New Roman" w:cs="Times New Roman"/>
                <w:sz w:val="24"/>
                <w:szCs w:val="24"/>
              </w:rPr>
              <w:t>Со временем болезнь заставила полностью отказаться от концертной деятельности.</w:t>
            </w:r>
          </w:p>
        </w:tc>
      </w:tr>
      <w:tr w:rsidR="00CB4566" w:rsidRPr="00B47F13" w:rsidTr="00CB4566">
        <w:tc>
          <w:tcPr>
            <w:tcW w:w="1634" w:type="dxa"/>
          </w:tcPr>
          <w:p w:rsidR="00CB4566" w:rsidRPr="00B47F13" w:rsidRDefault="00CB4566" w:rsidP="005B5FC8">
            <w:pPr>
              <w:jc w:val="center"/>
              <w:rPr>
                <w:rFonts w:ascii="Times New Roman" w:hAnsi="Times New Roman" w:cs="Times New Roman"/>
                <w:b/>
                <w:sz w:val="24"/>
                <w:szCs w:val="24"/>
              </w:rPr>
            </w:pPr>
          </w:p>
        </w:tc>
        <w:tc>
          <w:tcPr>
            <w:tcW w:w="4401" w:type="dxa"/>
          </w:tcPr>
          <w:p w:rsidR="00CB4566" w:rsidRPr="00B47F13" w:rsidRDefault="00CB4566" w:rsidP="005B5FC8">
            <w:pPr>
              <w:jc w:val="both"/>
              <w:rPr>
                <w:rFonts w:ascii="Times New Roman" w:hAnsi="Times New Roman" w:cs="Times New Roman"/>
                <w:sz w:val="24"/>
                <w:szCs w:val="24"/>
              </w:rPr>
            </w:pPr>
            <w:r w:rsidRPr="00B47F13">
              <w:rPr>
                <w:rFonts w:ascii="Times New Roman" w:hAnsi="Times New Roman" w:cs="Times New Roman"/>
                <w:sz w:val="24"/>
                <w:szCs w:val="24"/>
              </w:rPr>
              <w:t>Однако, даже полностью потеряв слух, Бетховен продолжал писать музыку. В последние годы жизни он создал пять фортепианных сонат (всего их 32), пять струнных квартетов и др.</w:t>
            </w:r>
          </w:p>
        </w:tc>
        <w:tc>
          <w:tcPr>
            <w:tcW w:w="4705" w:type="dxa"/>
          </w:tcPr>
          <w:p w:rsidR="00CB4566" w:rsidRPr="00B47F13" w:rsidRDefault="00CB4566" w:rsidP="002009D9">
            <w:pPr>
              <w:jc w:val="both"/>
              <w:rPr>
                <w:rFonts w:ascii="Times New Roman" w:hAnsi="Times New Roman" w:cs="Times New Roman"/>
                <w:sz w:val="24"/>
                <w:szCs w:val="24"/>
              </w:rPr>
            </w:pPr>
            <w:r w:rsidRPr="00B47F13">
              <w:rPr>
                <w:rFonts w:ascii="Times New Roman" w:hAnsi="Times New Roman" w:cs="Times New Roman"/>
                <w:sz w:val="24"/>
                <w:szCs w:val="24"/>
              </w:rPr>
              <w:t>Последние произведения: «Девятая симфония», «Торжественная месса»</w:t>
            </w:r>
          </w:p>
        </w:tc>
      </w:tr>
      <w:tr w:rsidR="00CB4566" w:rsidRPr="00B47F13" w:rsidTr="002009D9">
        <w:tc>
          <w:tcPr>
            <w:tcW w:w="1634" w:type="dxa"/>
          </w:tcPr>
          <w:p w:rsidR="00CB4566" w:rsidRPr="00B47F13" w:rsidRDefault="00CB4566" w:rsidP="005B5FC8">
            <w:pPr>
              <w:jc w:val="center"/>
              <w:rPr>
                <w:rFonts w:ascii="Times New Roman" w:hAnsi="Times New Roman" w:cs="Times New Roman"/>
                <w:b/>
                <w:sz w:val="24"/>
                <w:szCs w:val="24"/>
              </w:rPr>
            </w:pPr>
            <w:r w:rsidRPr="00B47F13">
              <w:rPr>
                <w:rFonts w:ascii="Times New Roman" w:hAnsi="Times New Roman" w:cs="Times New Roman"/>
                <w:b/>
                <w:sz w:val="24"/>
                <w:szCs w:val="24"/>
              </w:rPr>
              <w:t>26 марта</w:t>
            </w:r>
          </w:p>
          <w:p w:rsidR="00CB4566" w:rsidRPr="00B47F13" w:rsidRDefault="00CB4566" w:rsidP="005B5FC8">
            <w:pPr>
              <w:jc w:val="center"/>
              <w:rPr>
                <w:rFonts w:ascii="Times New Roman" w:hAnsi="Times New Roman" w:cs="Times New Roman"/>
                <w:b/>
                <w:sz w:val="24"/>
                <w:szCs w:val="24"/>
              </w:rPr>
            </w:pPr>
            <w:r w:rsidRPr="00B47F13">
              <w:rPr>
                <w:rFonts w:ascii="Times New Roman" w:hAnsi="Times New Roman" w:cs="Times New Roman"/>
                <w:b/>
                <w:sz w:val="24"/>
                <w:szCs w:val="24"/>
              </w:rPr>
              <w:t xml:space="preserve"> 1827</w:t>
            </w:r>
          </w:p>
        </w:tc>
        <w:tc>
          <w:tcPr>
            <w:tcW w:w="9106" w:type="dxa"/>
            <w:gridSpan w:val="2"/>
          </w:tcPr>
          <w:p w:rsidR="00CB4566" w:rsidRPr="00B47F13" w:rsidRDefault="00CB4566" w:rsidP="002009D9">
            <w:pPr>
              <w:jc w:val="both"/>
              <w:rPr>
                <w:rFonts w:ascii="Times New Roman" w:hAnsi="Times New Roman" w:cs="Times New Roman"/>
                <w:sz w:val="24"/>
                <w:szCs w:val="24"/>
              </w:rPr>
            </w:pPr>
            <w:r w:rsidRPr="00B47F13">
              <w:rPr>
                <w:rFonts w:ascii="Times New Roman" w:hAnsi="Times New Roman" w:cs="Times New Roman"/>
                <w:sz w:val="24"/>
                <w:szCs w:val="24"/>
              </w:rPr>
              <w:t>Существует легенда, что когда Бетховен умирал, разразилась гроза, что является редким явлением в марте. И вдруг умирающий композитор, который долго был в беспамятстве, открыл глаза и кулаком погрозил небу. Даже на смертном одре он знал – сдаваться нельзя. Только вперед, только к победе!</w:t>
            </w:r>
          </w:p>
        </w:tc>
      </w:tr>
    </w:tbl>
    <w:p w:rsidR="00DF0CC5" w:rsidRDefault="00DF0CC5" w:rsidP="005B5FC8">
      <w:pPr>
        <w:jc w:val="center"/>
        <w:rPr>
          <w:rFonts w:ascii="Times New Roman" w:hAnsi="Times New Roman" w:cs="Times New Roman"/>
          <w:sz w:val="40"/>
          <w:szCs w:val="40"/>
        </w:rPr>
      </w:pPr>
    </w:p>
    <w:p w:rsidR="00D00943" w:rsidRPr="00445291" w:rsidRDefault="00D00943" w:rsidP="00D00943">
      <w:pPr>
        <w:spacing w:after="0" w:line="240" w:lineRule="auto"/>
        <w:jc w:val="center"/>
        <w:rPr>
          <w:rFonts w:ascii="Times New Roman" w:hAnsi="Times New Roman" w:cs="Times New Roman"/>
          <w:b/>
          <w:sz w:val="20"/>
          <w:szCs w:val="20"/>
        </w:rPr>
      </w:pPr>
      <w:r w:rsidRPr="00445291">
        <w:rPr>
          <w:rFonts w:ascii="Times New Roman" w:hAnsi="Times New Roman" w:cs="Times New Roman"/>
          <w:b/>
          <w:sz w:val="20"/>
          <w:szCs w:val="20"/>
        </w:rPr>
        <w:lastRenderedPageBreak/>
        <w:t>ПАТЕТИЧЕСКАЯ СОНАТА</w:t>
      </w:r>
    </w:p>
    <w:tbl>
      <w:tblPr>
        <w:tblStyle w:val="a9"/>
        <w:tblW w:w="10881" w:type="dxa"/>
        <w:tblLook w:val="04A0"/>
      </w:tblPr>
      <w:tblGrid>
        <w:gridCol w:w="959"/>
        <w:gridCol w:w="9922"/>
      </w:tblGrid>
      <w:tr w:rsidR="00D00943" w:rsidRPr="00D82999" w:rsidTr="00D25500">
        <w:tc>
          <w:tcPr>
            <w:tcW w:w="959" w:type="dxa"/>
          </w:tcPr>
          <w:p w:rsidR="00D00943" w:rsidRPr="00D82999" w:rsidRDefault="00D00943" w:rsidP="00D25500">
            <w:pPr>
              <w:jc w:val="center"/>
              <w:rPr>
                <w:rFonts w:ascii="Times New Roman" w:hAnsi="Times New Roman" w:cs="Times New Roman"/>
                <w:b/>
                <w:sz w:val="20"/>
                <w:szCs w:val="20"/>
              </w:rPr>
            </w:pPr>
            <w:r w:rsidRPr="00D82999">
              <w:rPr>
                <w:rFonts w:ascii="Times New Roman" w:hAnsi="Times New Roman" w:cs="Times New Roman"/>
                <w:b/>
                <w:sz w:val="20"/>
                <w:szCs w:val="20"/>
              </w:rPr>
              <w:t>Часть</w:t>
            </w:r>
          </w:p>
        </w:tc>
        <w:tc>
          <w:tcPr>
            <w:tcW w:w="9922" w:type="dxa"/>
          </w:tcPr>
          <w:p w:rsidR="00D00943" w:rsidRPr="00D82999" w:rsidRDefault="00D00943" w:rsidP="00D25500">
            <w:pPr>
              <w:jc w:val="center"/>
              <w:rPr>
                <w:rFonts w:ascii="Times New Roman" w:hAnsi="Times New Roman" w:cs="Times New Roman"/>
                <w:b/>
                <w:sz w:val="20"/>
                <w:szCs w:val="20"/>
              </w:rPr>
            </w:pPr>
            <w:r w:rsidRPr="00D82999">
              <w:rPr>
                <w:rFonts w:ascii="Times New Roman" w:hAnsi="Times New Roman" w:cs="Times New Roman"/>
                <w:b/>
                <w:sz w:val="20"/>
                <w:szCs w:val="20"/>
              </w:rPr>
              <w:t xml:space="preserve">Характеристика </w:t>
            </w:r>
          </w:p>
        </w:tc>
      </w:tr>
      <w:tr w:rsidR="00D00943" w:rsidRPr="00D82999" w:rsidTr="00D25500">
        <w:tc>
          <w:tcPr>
            <w:tcW w:w="959" w:type="dxa"/>
          </w:tcPr>
          <w:p w:rsidR="00D00943" w:rsidRPr="00D82999" w:rsidRDefault="00D00943" w:rsidP="00D25500">
            <w:pPr>
              <w:jc w:val="center"/>
              <w:rPr>
                <w:rFonts w:ascii="Times New Roman" w:hAnsi="Times New Roman" w:cs="Times New Roman"/>
                <w:b/>
                <w:sz w:val="20"/>
                <w:szCs w:val="20"/>
              </w:rPr>
            </w:pPr>
          </w:p>
        </w:tc>
        <w:tc>
          <w:tcPr>
            <w:tcW w:w="9922" w:type="dxa"/>
          </w:tcPr>
          <w:p w:rsidR="00D00943" w:rsidRPr="00D82999" w:rsidRDefault="00D00943" w:rsidP="00D25500">
            <w:pPr>
              <w:jc w:val="both"/>
              <w:rPr>
                <w:rFonts w:ascii="Times New Roman" w:eastAsia="Times New Roman" w:hAnsi="Times New Roman" w:cs="Times New Roman"/>
                <w:sz w:val="20"/>
                <w:szCs w:val="20"/>
              </w:rPr>
            </w:pPr>
            <w:r w:rsidRPr="00D82999">
              <w:rPr>
                <w:rFonts w:ascii="Times New Roman" w:eastAsia="Times New Roman" w:hAnsi="Times New Roman" w:cs="Times New Roman"/>
                <w:sz w:val="20"/>
                <w:szCs w:val="20"/>
              </w:rPr>
              <w:t>Соната была написана в 1798-1799 годах в Вене. Бетховену 29 лет. (Именно в этом, 1799, году Бетховен замечает первые признаки глухоты.) Соната впервые была опубликована в декабре 1799 года под названием Grande sonate pathetique («Большая патетическая соната») с посвящением князю Карлу Лихновскому, одному из венских покровителей Бетховена. «Патетическая» – в смысле «страстная» и «возвышенная», «приподнятая». Это название сонаты принадлежит Бетховену. Хотя «Патетическая» соната во многом традиционна, обращена к творчеству композиторов-предшественников (Генделя, И. С. Баха, Гайдна и Моцарта), но в ней есть и новое, типичное именно для Бетховена: волевой, бунтарский, свободный дух; сплетение двух главных для Бетховена тем – героической борьбы и отдыха на лоне природы; новый стиль, высокий, грандиозный, героический, монументальный, драматический.</w:t>
            </w:r>
          </w:p>
          <w:p w:rsidR="00D00943" w:rsidRPr="00D82999" w:rsidRDefault="00D00943" w:rsidP="00D25500">
            <w:pPr>
              <w:jc w:val="both"/>
              <w:rPr>
                <w:rFonts w:ascii="Times New Roman" w:hAnsi="Times New Roman" w:cs="Times New Roman"/>
                <w:sz w:val="20"/>
                <w:szCs w:val="20"/>
              </w:rPr>
            </w:pPr>
            <w:r w:rsidRPr="00D82999">
              <w:rPr>
                <w:rFonts w:ascii="Times New Roman" w:eastAsia="Times New Roman" w:hAnsi="Times New Roman" w:cs="Times New Roman"/>
                <w:sz w:val="20"/>
                <w:szCs w:val="20"/>
                <w:u w:val="single"/>
              </w:rPr>
              <w:t>В</w:t>
            </w:r>
            <w:r w:rsidRPr="00D82999">
              <w:rPr>
                <w:rFonts w:ascii="Times New Roman" w:eastAsia="Times New Roman" w:hAnsi="Times New Roman" w:cs="Times New Roman"/>
                <w:sz w:val="20"/>
                <w:szCs w:val="20"/>
                <w:u w:val="single"/>
                <w:lang w:val="en-US"/>
              </w:rPr>
              <w:t xml:space="preserve"> </w:t>
            </w:r>
            <w:r w:rsidRPr="00D82999">
              <w:rPr>
                <w:rFonts w:ascii="Times New Roman" w:eastAsia="Times New Roman" w:hAnsi="Times New Roman" w:cs="Times New Roman"/>
                <w:sz w:val="20"/>
                <w:szCs w:val="20"/>
                <w:u w:val="single"/>
              </w:rPr>
              <w:t>сонате</w:t>
            </w:r>
            <w:r w:rsidRPr="00D82999">
              <w:rPr>
                <w:rFonts w:ascii="Times New Roman" w:eastAsia="Times New Roman" w:hAnsi="Times New Roman" w:cs="Times New Roman"/>
                <w:sz w:val="20"/>
                <w:szCs w:val="20"/>
                <w:u w:val="single"/>
                <w:lang w:val="en-US"/>
              </w:rPr>
              <w:t xml:space="preserve"> </w:t>
            </w:r>
            <w:r w:rsidRPr="00D82999">
              <w:rPr>
                <w:rFonts w:ascii="Times New Roman" w:eastAsia="Times New Roman" w:hAnsi="Times New Roman" w:cs="Times New Roman"/>
                <w:sz w:val="20"/>
                <w:szCs w:val="20"/>
                <w:u w:val="single"/>
              </w:rPr>
              <w:t>три</w:t>
            </w:r>
            <w:r w:rsidRPr="00D82999">
              <w:rPr>
                <w:rFonts w:ascii="Times New Roman" w:eastAsia="Times New Roman" w:hAnsi="Times New Roman" w:cs="Times New Roman"/>
                <w:sz w:val="20"/>
                <w:szCs w:val="20"/>
                <w:u w:val="single"/>
                <w:lang w:val="en-US"/>
              </w:rPr>
              <w:t xml:space="preserve"> </w:t>
            </w:r>
            <w:r w:rsidRPr="00D82999">
              <w:rPr>
                <w:rFonts w:ascii="Times New Roman" w:eastAsia="Times New Roman" w:hAnsi="Times New Roman" w:cs="Times New Roman"/>
                <w:sz w:val="20"/>
                <w:szCs w:val="20"/>
                <w:u w:val="single"/>
              </w:rPr>
              <w:t>части</w:t>
            </w:r>
            <w:r w:rsidRPr="00D82999">
              <w:rPr>
                <w:rFonts w:ascii="Times New Roman" w:eastAsia="Times New Roman" w:hAnsi="Times New Roman" w:cs="Times New Roman"/>
                <w:sz w:val="20"/>
                <w:szCs w:val="20"/>
                <w:u w:val="single"/>
                <w:lang w:val="en-US"/>
              </w:rPr>
              <w:t>:</w:t>
            </w:r>
            <w:r w:rsidRPr="00D82999">
              <w:rPr>
                <w:rFonts w:ascii="Times New Roman" w:eastAsia="Times New Roman" w:hAnsi="Times New Roman" w:cs="Times New Roman"/>
                <w:sz w:val="20"/>
                <w:szCs w:val="20"/>
                <w:lang w:val="en-US"/>
              </w:rPr>
              <w:t xml:space="preserve"> 1. Grave – Allegro di molto e con brio 2. Adagio</w:t>
            </w:r>
            <w:r w:rsidRPr="00D82999">
              <w:rPr>
                <w:rFonts w:ascii="Times New Roman" w:eastAsia="Times New Roman" w:hAnsi="Times New Roman" w:cs="Times New Roman"/>
                <w:sz w:val="20"/>
                <w:szCs w:val="20"/>
              </w:rPr>
              <w:t xml:space="preserve"> </w:t>
            </w:r>
            <w:r w:rsidRPr="00D82999">
              <w:rPr>
                <w:rFonts w:ascii="Times New Roman" w:eastAsia="Times New Roman" w:hAnsi="Times New Roman" w:cs="Times New Roman"/>
                <w:sz w:val="20"/>
                <w:szCs w:val="20"/>
                <w:lang w:val="en-US"/>
              </w:rPr>
              <w:t>cantabile</w:t>
            </w:r>
            <w:r w:rsidRPr="00D82999">
              <w:rPr>
                <w:rFonts w:ascii="Times New Roman" w:eastAsia="Times New Roman" w:hAnsi="Times New Roman" w:cs="Times New Roman"/>
                <w:sz w:val="20"/>
                <w:szCs w:val="20"/>
              </w:rPr>
              <w:t xml:space="preserve"> 3. </w:t>
            </w:r>
            <w:r w:rsidRPr="00D82999">
              <w:rPr>
                <w:rFonts w:ascii="Times New Roman" w:eastAsia="Times New Roman" w:hAnsi="Times New Roman" w:cs="Times New Roman"/>
                <w:sz w:val="20"/>
                <w:szCs w:val="20"/>
                <w:lang w:val="en-US"/>
              </w:rPr>
              <w:t>Rondo</w:t>
            </w:r>
            <w:r w:rsidRPr="00D82999">
              <w:rPr>
                <w:rFonts w:ascii="Times New Roman" w:eastAsia="Times New Roman" w:hAnsi="Times New Roman" w:cs="Times New Roman"/>
                <w:sz w:val="20"/>
                <w:szCs w:val="20"/>
              </w:rPr>
              <w:t xml:space="preserve">, </w:t>
            </w:r>
            <w:r w:rsidRPr="00D82999">
              <w:rPr>
                <w:rFonts w:ascii="Times New Roman" w:eastAsia="Times New Roman" w:hAnsi="Times New Roman" w:cs="Times New Roman"/>
                <w:sz w:val="20"/>
                <w:szCs w:val="20"/>
                <w:lang w:val="en-US"/>
              </w:rPr>
              <w:t>allegro</w:t>
            </w:r>
            <w:r w:rsidRPr="00D82999">
              <w:rPr>
                <w:rFonts w:ascii="Times New Roman" w:eastAsia="Times New Roman" w:hAnsi="Times New Roman" w:cs="Times New Roman"/>
                <w:sz w:val="20"/>
                <w:szCs w:val="20"/>
              </w:rPr>
              <w:t xml:space="preserve">. В </w:t>
            </w:r>
            <w:r w:rsidRPr="00D82999">
              <w:rPr>
                <w:rFonts w:ascii="Times New Roman" w:eastAsia="Times New Roman" w:hAnsi="Times New Roman" w:cs="Times New Roman"/>
                <w:b/>
                <w:sz w:val="20"/>
                <w:szCs w:val="20"/>
              </w:rPr>
              <w:t>первой</w:t>
            </w:r>
            <w:r w:rsidRPr="00D82999">
              <w:rPr>
                <w:rFonts w:ascii="Times New Roman" w:eastAsia="Times New Roman" w:hAnsi="Times New Roman" w:cs="Times New Roman"/>
                <w:sz w:val="20"/>
                <w:szCs w:val="20"/>
              </w:rPr>
              <w:t xml:space="preserve"> части – Судьба и человек. Между ними идёт страстный диалог,  в душе у человека идёт напряжённая борьба – борются слабость и воля к победе над своей Судьбой. Во </w:t>
            </w:r>
            <w:r w:rsidRPr="00D82999">
              <w:rPr>
                <w:rFonts w:ascii="Times New Roman" w:eastAsia="Times New Roman" w:hAnsi="Times New Roman" w:cs="Times New Roman"/>
                <w:b/>
                <w:sz w:val="20"/>
                <w:szCs w:val="20"/>
              </w:rPr>
              <w:t>второй</w:t>
            </w:r>
            <w:r w:rsidRPr="00D82999">
              <w:rPr>
                <w:rFonts w:ascii="Times New Roman" w:eastAsia="Times New Roman" w:hAnsi="Times New Roman" w:cs="Times New Roman"/>
                <w:sz w:val="20"/>
                <w:szCs w:val="20"/>
              </w:rPr>
              <w:t xml:space="preserve"> части – Природа и человек. Отдых на лоне природы, в душе человека крепнут героические чувства. В </w:t>
            </w:r>
            <w:r w:rsidRPr="00D82999">
              <w:rPr>
                <w:rFonts w:ascii="Times New Roman" w:eastAsia="Times New Roman" w:hAnsi="Times New Roman" w:cs="Times New Roman"/>
                <w:b/>
                <w:sz w:val="20"/>
                <w:szCs w:val="20"/>
              </w:rPr>
              <w:t>третьей</w:t>
            </w:r>
            <w:r w:rsidRPr="00D82999">
              <w:rPr>
                <w:rFonts w:ascii="Times New Roman" w:eastAsia="Times New Roman" w:hAnsi="Times New Roman" w:cs="Times New Roman"/>
                <w:sz w:val="20"/>
                <w:szCs w:val="20"/>
              </w:rPr>
              <w:t xml:space="preserve"> части – эмоции поэтической печали, журчание воды, народный танец, сцена грозы с громом и сверкающими молниями. Жизнь многообразна, решение принято: человеку нужно быть сильным и бороться со своей Судьбой.</w:t>
            </w:r>
          </w:p>
        </w:tc>
      </w:tr>
      <w:tr w:rsidR="00D00943" w:rsidRPr="00D82999" w:rsidTr="00D25500">
        <w:tc>
          <w:tcPr>
            <w:tcW w:w="959" w:type="dxa"/>
          </w:tcPr>
          <w:p w:rsidR="00D00943" w:rsidRPr="00D82999" w:rsidRDefault="00D00943" w:rsidP="00D25500">
            <w:pPr>
              <w:jc w:val="center"/>
              <w:rPr>
                <w:rFonts w:ascii="Times New Roman" w:hAnsi="Times New Roman" w:cs="Times New Roman"/>
                <w:b/>
                <w:sz w:val="20"/>
                <w:szCs w:val="20"/>
              </w:rPr>
            </w:pPr>
            <w:r w:rsidRPr="00D82999">
              <w:rPr>
                <w:rFonts w:ascii="Times New Roman" w:hAnsi="Times New Roman" w:cs="Times New Roman"/>
                <w:b/>
                <w:i/>
                <w:sz w:val="20"/>
                <w:szCs w:val="20"/>
                <w:lang w:val="en-US"/>
              </w:rPr>
              <w:t xml:space="preserve">I </w:t>
            </w:r>
            <w:r w:rsidRPr="00D82999">
              <w:rPr>
                <w:rFonts w:ascii="Times New Roman" w:hAnsi="Times New Roman" w:cs="Times New Roman"/>
                <w:b/>
                <w:i/>
                <w:sz w:val="20"/>
                <w:szCs w:val="20"/>
              </w:rPr>
              <w:t>часть</w:t>
            </w:r>
          </w:p>
        </w:tc>
        <w:tc>
          <w:tcPr>
            <w:tcW w:w="9922" w:type="dxa"/>
          </w:tcPr>
          <w:p w:rsidR="00D00943" w:rsidRPr="00D82999" w:rsidRDefault="00D00943" w:rsidP="00D25500">
            <w:pPr>
              <w:jc w:val="both"/>
              <w:rPr>
                <w:rFonts w:ascii="Times New Roman" w:hAnsi="Times New Roman" w:cs="Times New Roman"/>
                <w:sz w:val="20"/>
                <w:szCs w:val="20"/>
                <w:shd w:val="clear" w:color="auto" w:fill="FFFFFF"/>
              </w:rPr>
            </w:pPr>
            <w:r w:rsidRPr="00D82999">
              <w:rPr>
                <w:rFonts w:ascii="Times New Roman" w:eastAsia="Times New Roman" w:hAnsi="Times New Roman" w:cs="Times New Roman"/>
                <w:sz w:val="20"/>
                <w:szCs w:val="20"/>
              </w:rPr>
              <w:t xml:space="preserve">Первая часть – в сонатной форме с медленным вступлением. Соната начинается необычно: медленным Grave (вступлением), в котором разговаривают Судьба и человек. Громовой аккордовый удар Судьбы (форте) обрушивается на человека. Человек (пиано) отвечает как герой: неторопливо, в  «героическом» пунктирном ритме, в чётном маршевом размере 4/4, в возвышенном, аккордовом складе, фразу заканчивает нисходящая интонация вздоха, стона. Несколько раз звучат вопрос (удар) Судьбы и ответ человека, атмосфера накаляется. Человек продолжает молить, но не получает снисхождения от Судьбы. Речитативы человека (пиано) в высокой тесситуре выражают его неуверенность, растерянность. Слышатся интонации вопроса, восклицания, переходящие в «падение в бездну». В разделах сонатного огненного аллегро экспозиции, разработке и репризе разворачивается борьба в душе человека между его силой и слабостью. В коде побеждает сила человека, его воля. </w:t>
            </w:r>
            <w:r w:rsidRPr="00D82999">
              <w:rPr>
                <w:rFonts w:ascii="Times New Roman" w:eastAsia="Times New Roman" w:hAnsi="Times New Roman" w:cs="Times New Roman"/>
                <w:b/>
                <w:sz w:val="20"/>
                <w:szCs w:val="20"/>
              </w:rPr>
              <w:t>Главная партия</w:t>
            </w:r>
            <w:r w:rsidRPr="00D82999">
              <w:rPr>
                <w:rFonts w:ascii="Times New Roman" w:eastAsia="Times New Roman" w:hAnsi="Times New Roman" w:cs="Times New Roman"/>
                <w:sz w:val="20"/>
                <w:szCs w:val="20"/>
              </w:rPr>
              <w:t xml:space="preserve"> – бурно вздымающаяся и спадающая порывистая протяженная тема с решительной концовкой. Затем фанфары октав в правой руке и сбег восьмых приносят с собой элемент воинственной тревоги. Тема распадается на отрезки, теряет свою энергию, затихает. Тема </w:t>
            </w:r>
            <w:r w:rsidRPr="00D82999">
              <w:rPr>
                <w:rFonts w:ascii="Times New Roman" w:eastAsia="Times New Roman" w:hAnsi="Times New Roman" w:cs="Times New Roman"/>
                <w:b/>
                <w:sz w:val="20"/>
                <w:szCs w:val="20"/>
              </w:rPr>
              <w:t xml:space="preserve">побочной партии </w:t>
            </w:r>
            <w:r w:rsidRPr="00D82999">
              <w:rPr>
                <w:rFonts w:ascii="Times New Roman" w:eastAsia="Times New Roman" w:hAnsi="Times New Roman" w:cs="Times New Roman"/>
                <w:sz w:val="20"/>
                <w:szCs w:val="20"/>
              </w:rPr>
              <w:t xml:space="preserve">диалогична. В </w:t>
            </w:r>
            <w:r w:rsidRPr="00D82999">
              <w:rPr>
                <w:rFonts w:ascii="Times New Roman" w:eastAsia="Times New Roman" w:hAnsi="Times New Roman" w:cs="Times New Roman"/>
                <w:b/>
                <w:sz w:val="20"/>
                <w:szCs w:val="20"/>
              </w:rPr>
              <w:t>экспозиции</w:t>
            </w:r>
            <w:r w:rsidRPr="00D82999">
              <w:rPr>
                <w:rFonts w:ascii="Times New Roman" w:eastAsia="Times New Roman" w:hAnsi="Times New Roman" w:cs="Times New Roman"/>
                <w:sz w:val="20"/>
                <w:szCs w:val="20"/>
              </w:rPr>
              <w:t xml:space="preserve"> противопоставляются  воля, огненная энергия в главной партии (до минор) и слабость, чувствительность, холод в побочной партии (ми-бемоль минор). Тема </w:t>
            </w:r>
            <w:r w:rsidRPr="00D82999">
              <w:rPr>
                <w:rFonts w:ascii="Times New Roman" w:eastAsia="Times New Roman" w:hAnsi="Times New Roman" w:cs="Times New Roman"/>
                <w:b/>
                <w:sz w:val="20"/>
                <w:szCs w:val="20"/>
              </w:rPr>
              <w:t>заключительной партии</w:t>
            </w:r>
            <w:r w:rsidRPr="00D82999">
              <w:rPr>
                <w:rFonts w:ascii="Times New Roman" w:eastAsia="Times New Roman" w:hAnsi="Times New Roman" w:cs="Times New Roman"/>
                <w:sz w:val="20"/>
                <w:szCs w:val="20"/>
              </w:rPr>
              <w:t xml:space="preserve"> – стремительный бег с почти физическим ощущением перехватов дыхания. Смелые регистровые броски в конце экспозиции отражают размах борьбы. </w:t>
            </w:r>
            <w:r w:rsidRPr="00D82999">
              <w:rPr>
                <w:rFonts w:ascii="Times New Roman" w:eastAsia="Times New Roman" w:hAnsi="Times New Roman" w:cs="Times New Roman"/>
                <w:b/>
                <w:sz w:val="20"/>
                <w:szCs w:val="20"/>
              </w:rPr>
              <w:t>Кода</w:t>
            </w:r>
            <w:r w:rsidRPr="00D82999">
              <w:rPr>
                <w:rFonts w:ascii="Times New Roman" w:eastAsia="Times New Roman" w:hAnsi="Times New Roman" w:cs="Times New Roman"/>
                <w:sz w:val="20"/>
                <w:szCs w:val="20"/>
              </w:rPr>
              <w:t xml:space="preserve"> заканчивается проведением волевой, энергичной темы главной партии в до миноре с решительной концовкой, волевой формулой страстного утверждения: я живу, чувствую и борюсь.</w:t>
            </w:r>
          </w:p>
        </w:tc>
      </w:tr>
      <w:tr w:rsidR="00D00943" w:rsidRPr="00D82999" w:rsidTr="00D25500">
        <w:tc>
          <w:tcPr>
            <w:tcW w:w="959" w:type="dxa"/>
          </w:tcPr>
          <w:p w:rsidR="00D00943" w:rsidRPr="00D82999" w:rsidRDefault="00D00943" w:rsidP="00D25500">
            <w:pPr>
              <w:ind w:left="-142" w:right="-108" w:firstLine="142"/>
              <w:jc w:val="center"/>
              <w:rPr>
                <w:rFonts w:ascii="Times New Roman" w:hAnsi="Times New Roman" w:cs="Times New Roman"/>
                <w:b/>
                <w:i/>
                <w:sz w:val="20"/>
                <w:szCs w:val="20"/>
              </w:rPr>
            </w:pPr>
            <w:r w:rsidRPr="00D82999">
              <w:rPr>
                <w:rFonts w:ascii="Times New Roman" w:hAnsi="Times New Roman" w:cs="Times New Roman"/>
                <w:b/>
                <w:i/>
                <w:sz w:val="20"/>
                <w:szCs w:val="20"/>
                <w:lang w:val="en-US"/>
              </w:rPr>
              <w:t>II</w:t>
            </w:r>
            <w:r w:rsidRPr="00D82999">
              <w:rPr>
                <w:rFonts w:ascii="Times New Roman" w:hAnsi="Times New Roman" w:cs="Times New Roman"/>
                <w:b/>
                <w:i/>
                <w:sz w:val="20"/>
                <w:szCs w:val="20"/>
              </w:rPr>
              <w:t xml:space="preserve"> часть</w:t>
            </w:r>
          </w:p>
        </w:tc>
        <w:tc>
          <w:tcPr>
            <w:tcW w:w="9922" w:type="dxa"/>
          </w:tcPr>
          <w:p w:rsidR="00D00943" w:rsidRPr="00D82999" w:rsidRDefault="00D00943" w:rsidP="00D25500">
            <w:pPr>
              <w:shd w:val="clear" w:color="auto" w:fill="FFFFFF"/>
              <w:jc w:val="both"/>
              <w:rPr>
                <w:rFonts w:ascii="Times New Roman" w:eastAsia="Times New Roman" w:hAnsi="Times New Roman" w:cs="Times New Roman"/>
                <w:sz w:val="20"/>
                <w:szCs w:val="20"/>
              </w:rPr>
            </w:pPr>
            <w:r w:rsidRPr="00D82999">
              <w:rPr>
                <w:rFonts w:ascii="Times New Roman" w:eastAsia="Times New Roman" w:hAnsi="Times New Roman" w:cs="Times New Roman"/>
                <w:sz w:val="20"/>
                <w:szCs w:val="20"/>
              </w:rPr>
              <w:t xml:space="preserve">Вторая часть сонаты Adagio cantabile (медленно, певуче) в Ля-бемоль мажоре, 2/4, в типичной 3-хчастной репризной форме Adagio. Это отдых человека на лоне природы после борьбы в Первой части. </w:t>
            </w:r>
          </w:p>
          <w:p w:rsidR="00D00943" w:rsidRPr="00D82999" w:rsidRDefault="00D00943" w:rsidP="00D25500">
            <w:pPr>
              <w:shd w:val="clear" w:color="auto" w:fill="FFFFFF"/>
              <w:jc w:val="both"/>
              <w:rPr>
                <w:rFonts w:ascii="Times New Roman" w:eastAsia="Times New Roman" w:hAnsi="Times New Roman" w:cs="Times New Roman"/>
                <w:sz w:val="20"/>
                <w:szCs w:val="20"/>
              </w:rPr>
            </w:pPr>
            <w:r w:rsidRPr="00D82999">
              <w:rPr>
                <w:rFonts w:ascii="Times New Roman" w:eastAsia="Times New Roman" w:hAnsi="Times New Roman" w:cs="Times New Roman"/>
                <w:sz w:val="20"/>
                <w:szCs w:val="20"/>
                <w:u w:val="single"/>
              </w:rPr>
              <w:t>Здесь 3 темы.</w:t>
            </w:r>
            <w:r w:rsidRPr="00D82999">
              <w:rPr>
                <w:rFonts w:ascii="Times New Roman" w:eastAsia="Times New Roman" w:hAnsi="Times New Roman" w:cs="Times New Roman"/>
                <w:sz w:val="20"/>
                <w:szCs w:val="20"/>
              </w:rPr>
              <w:t> </w:t>
            </w:r>
            <w:r w:rsidRPr="00D82999">
              <w:rPr>
                <w:rFonts w:ascii="Times New Roman" w:eastAsia="Times New Roman" w:hAnsi="Times New Roman" w:cs="Times New Roman"/>
                <w:b/>
                <w:sz w:val="20"/>
                <w:szCs w:val="20"/>
              </w:rPr>
              <w:t>Первая тема</w:t>
            </w:r>
            <w:r w:rsidRPr="00D82999">
              <w:rPr>
                <w:rFonts w:ascii="Times New Roman" w:eastAsia="Times New Roman" w:hAnsi="Times New Roman" w:cs="Times New Roman"/>
                <w:sz w:val="20"/>
                <w:szCs w:val="20"/>
              </w:rPr>
              <w:t xml:space="preserve">, Ля-бемоль мажор. 3 пласта слышны в теме: верхний голос с жанровыми чертами песни, басовые «шаги» – жанровые черты марша,  колышущийся фон, вызывающий ассоциации с шелестами природы. Мелодия верхнего голоса звучит в среднем регистре, удобном для пения. Особая простота мелодии сближает этот мужественный напев с народной песней. Здесь человек  и природа как бы сливаются воедино. Тема дышит суровым покоем. Во </w:t>
            </w:r>
            <w:r w:rsidRPr="00D82999">
              <w:rPr>
                <w:rFonts w:ascii="Times New Roman" w:eastAsia="Times New Roman" w:hAnsi="Times New Roman" w:cs="Times New Roman"/>
                <w:b/>
                <w:sz w:val="20"/>
                <w:szCs w:val="20"/>
              </w:rPr>
              <w:t>второй теме</w:t>
            </w:r>
            <w:r w:rsidRPr="00D82999">
              <w:rPr>
                <w:rFonts w:ascii="Times New Roman" w:eastAsia="Times New Roman" w:hAnsi="Times New Roman" w:cs="Times New Roman"/>
                <w:sz w:val="20"/>
                <w:szCs w:val="20"/>
              </w:rPr>
              <w:t xml:space="preserve">, фа минор, слышны будто смутные отголоски раскинувшейся вокруг природы, в теме появляются мелкие длительности, вызывающие ассоциации с пением и игрой птиц. </w:t>
            </w:r>
            <w:r w:rsidRPr="00D82999">
              <w:rPr>
                <w:rFonts w:ascii="Times New Roman" w:eastAsia="Times New Roman" w:hAnsi="Times New Roman" w:cs="Times New Roman"/>
                <w:b/>
                <w:sz w:val="20"/>
                <w:szCs w:val="20"/>
              </w:rPr>
              <w:t>Третья тема</w:t>
            </w:r>
            <w:r w:rsidRPr="00D82999">
              <w:rPr>
                <w:rFonts w:ascii="Times New Roman" w:eastAsia="Times New Roman" w:hAnsi="Times New Roman" w:cs="Times New Roman"/>
                <w:sz w:val="20"/>
                <w:szCs w:val="20"/>
              </w:rPr>
              <w:t>, ля-бемоль минор, переключение во внутренний, душевный план, в теме слышны тревожные вопросы в верхнем регистре и спокойные ответы на них в басу. Триольный фон вносит беспокойство. Неожиданный, резкий поворот из ля-бемоль минора в Ми мажор, появляющиеся квартовые и октавные призывные интонации словно бы говорят о принятом решении, о возвращении сил. Теперь первая тема в Ля-бемоль мажоре звучит на триольном фоне третьей темы, однако триольность не вносит сюда тревоги, тема становится более энергичной, наполненной жизнью. В коде – слышны шорохи природы, колыхания, пение птиц.</w:t>
            </w:r>
          </w:p>
        </w:tc>
      </w:tr>
      <w:tr w:rsidR="00D00943" w:rsidRPr="00D82999" w:rsidTr="00D25500">
        <w:tc>
          <w:tcPr>
            <w:tcW w:w="959" w:type="dxa"/>
          </w:tcPr>
          <w:p w:rsidR="00D00943" w:rsidRPr="00D82999" w:rsidRDefault="00D00943" w:rsidP="00D25500">
            <w:pPr>
              <w:ind w:left="-142" w:right="-108" w:firstLine="142"/>
              <w:jc w:val="center"/>
              <w:rPr>
                <w:rFonts w:ascii="Times New Roman" w:hAnsi="Times New Roman" w:cs="Times New Roman"/>
                <w:b/>
                <w:i/>
                <w:sz w:val="20"/>
                <w:szCs w:val="20"/>
              </w:rPr>
            </w:pPr>
            <w:r w:rsidRPr="00D82999">
              <w:rPr>
                <w:rFonts w:ascii="Times New Roman" w:hAnsi="Times New Roman" w:cs="Times New Roman"/>
                <w:b/>
                <w:i/>
                <w:sz w:val="20"/>
                <w:szCs w:val="20"/>
                <w:lang w:val="en-US"/>
              </w:rPr>
              <w:t>III</w:t>
            </w:r>
            <w:r w:rsidRPr="00D82999">
              <w:rPr>
                <w:rFonts w:ascii="Times New Roman" w:hAnsi="Times New Roman" w:cs="Times New Roman"/>
                <w:b/>
                <w:i/>
                <w:sz w:val="20"/>
                <w:szCs w:val="20"/>
              </w:rPr>
              <w:t xml:space="preserve"> часть</w:t>
            </w:r>
          </w:p>
        </w:tc>
        <w:tc>
          <w:tcPr>
            <w:tcW w:w="9922" w:type="dxa"/>
          </w:tcPr>
          <w:p w:rsidR="00D00943" w:rsidRPr="00D82999" w:rsidRDefault="00D00943" w:rsidP="00D25500">
            <w:pPr>
              <w:jc w:val="both"/>
              <w:rPr>
                <w:rFonts w:ascii="Times New Roman" w:eastAsia="Times New Roman" w:hAnsi="Times New Roman" w:cs="Times New Roman"/>
                <w:sz w:val="20"/>
                <w:szCs w:val="20"/>
              </w:rPr>
            </w:pPr>
            <w:r w:rsidRPr="00D82999">
              <w:rPr>
                <w:rFonts w:ascii="Times New Roman" w:eastAsia="Times New Roman" w:hAnsi="Times New Roman" w:cs="Times New Roman"/>
                <w:sz w:val="20"/>
                <w:szCs w:val="20"/>
              </w:rPr>
              <w:t>Третья часть, Rondo, allegro, до минор, сложный размер. Здесь не возвращаются трагические образы первой части. Эта часть пасторальна. Основная тема (рефрен) в до миноре, песенная, её мелодия похожа на мелодии многих австрийских и итальянских народных песен, её настроение - лёгкая поэтическая грусть, тема воспринимается как дуновение прохладного ветерка.</w:t>
            </w:r>
          </w:p>
          <w:p w:rsidR="00D00943" w:rsidRPr="00D82999" w:rsidRDefault="00D00943" w:rsidP="00D25500">
            <w:pPr>
              <w:jc w:val="both"/>
              <w:rPr>
                <w:rFonts w:ascii="Times New Roman" w:eastAsia="Times New Roman" w:hAnsi="Times New Roman" w:cs="Times New Roman"/>
                <w:sz w:val="20"/>
                <w:szCs w:val="20"/>
              </w:rPr>
            </w:pPr>
            <w:r w:rsidRPr="00D82999">
              <w:rPr>
                <w:rFonts w:ascii="Times New Roman" w:eastAsia="Times New Roman" w:hAnsi="Times New Roman" w:cs="Times New Roman"/>
                <w:b/>
                <w:sz w:val="20"/>
                <w:szCs w:val="20"/>
              </w:rPr>
              <w:t>Тема первого эпизода</w:t>
            </w:r>
            <w:r w:rsidRPr="00D82999">
              <w:rPr>
                <w:rFonts w:ascii="Times New Roman" w:eastAsia="Times New Roman" w:hAnsi="Times New Roman" w:cs="Times New Roman"/>
                <w:sz w:val="20"/>
                <w:szCs w:val="20"/>
              </w:rPr>
              <w:t>, в Ми-бемоль мажоре, вызывает ощущение весело журчащей, чистой  воды. Между её проведениями слышен хорал - умиротворенное возвышенное состояние души и тишина природы.</w:t>
            </w:r>
          </w:p>
          <w:p w:rsidR="00D00943" w:rsidRPr="00D82999" w:rsidRDefault="00D00943" w:rsidP="00D25500">
            <w:pPr>
              <w:jc w:val="both"/>
              <w:rPr>
                <w:rFonts w:ascii="Times New Roman" w:eastAsia="Times New Roman" w:hAnsi="Times New Roman" w:cs="Times New Roman"/>
                <w:sz w:val="20"/>
                <w:szCs w:val="20"/>
              </w:rPr>
            </w:pPr>
            <w:r w:rsidRPr="00D82999">
              <w:rPr>
                <w:rFonts w:ascii="Times New Roman" w:eastAsia="Times New Roman" w:hAnsi="Times New Roman" w:cs="Times New Roman"/>
                <w:sz w:val="20"/>
                <w:szCs w:val="20"/>
              </w:rPr>
              <w:t xml:space="preserve">Далее - </w:t>
            </w:r>
            <w:r w:rsidRPr="00D82999">
              <w:rPr>
                <w:rFonts w:ascii="Times New Roman" w:eastAsia="Times New Roman" w:hAnsi="Times New Roman" w:cs="Times New Roman"/>
                <w:b/>
                <w:sz w:val="20"/>
                <w:szCs w:val="20"/>
              </w:rPr>
              <w:t>основная тема</w:t>
            </w:r>
            <w:r w:rsidRPr="00D82999">
              <w:rPr>
                <w:rFonts w:ascii="Times New Roman" w:eastAsia="Times New Roman" w:hAnsi="Times New Roman" w:cs="Times New Roman"/>
                <w:sz w:val="20"/>
                <w:szCs w:val="20"/>
              </w:rPr>
              <w:t xml:space="preserve"> (рефрен) в до миноре. </w:t>
            </w:r>
            <w:r w:rsidRPr="00D82999">
              <w:rPr>
                <w:rFonts w:ascii="Times New Roman" w:eastAsia="Times New Roman" w:hAnsi="Times New Roman" w:cs="Times New Roman"/>
                <w:b/>
                <w:sz w:val="20"/>
                <w:szCs w:val="20"/>
              </w:rPr>
              <w:t>Тема второго эпизода</w:t>
            </w:r>
            <w:r w:rsidRPr="00D82999">
              <w:rPr>
                <w:rFonts w:ascii="Times New Roman" w:eastAsia="Times New Roman" w:hAnsi="Times New Roman" w:cs="Times New Roman"/>
                <w:sz w:val="20"/>
                <w:szCs w:val="20"/>
              </w:rPr>
              <w:t>, в Ля-бемоль мажоре, начинается крупными длительностями как размышление, однако в дальнейшем выявляется её танцевальный характер, слышны звуки народного танца. Неожиданно в музыке разражается буря с громом и молниями.</w:t>
            </w:r>
          </w:p>
          <w:p w:rsidR="00D00943" w:rsidRPr="00D82999" w:rsidRDefault="00D00943" w:rsidP="00D25500">
            <w:pPr>
              <w:jc w:val="both"/>
              <w:rPr>
                <w:rFonts w:ascii="Times New Roman" w:eastAsia="Times New Roman" w:hAnsi="Times New Roman" w:cs="Times New Roman"/>
                <w:sz w:val="20"/>
                <w:szCs w:val="20"/>
              </w:rPr>
            </w:pPr>
            <w:r w:rsidRPr="00D82999">
              <w:rPr>
                <w:rFonts w:ascii="Times New Roman" w:eastAsia="Times New Roman" w:hAnsi="Times New Roman" w:cs="Times New Roman"/>
                <w:sz w:val="20"/>
                <w:szCs w:val="20"/>
              </w:rPr>
              <w:t xml:space="preserve">Далее - </w:t>
            </w:r>
            <w:r w:rsidRPr="00D82999">
              <w:rPr>
                <w:rFonts w:ascii="Times New Roman" w:eastAsia="Times New Roman" w:hAnsi="Times New Roman" w:cs="Times New Roman"/>
                <w:b/>
                <w:sz w:val="20"/>
                <w:szCs w:val="20"/>
              </w:rPr>
              <w:t>основная тема</w:t>
            </w:r>
            <w:r w:rsidRPr="00D82999">
              <w:rPr>
                <w:rFonts w:ascii="Times New Roman" w:eastAsia="Times New Roman" w:hAnsi="Times New Roman" w:cs="Times New Roman"/>
                <w:sz w:val="20"/>
                <w:szCs w:val="20"/>
              </w:rPr>
              <w:t xml:space="preserve"> (рефрен) в до миноре. Далее - </w:t>
            </w:r>
            <w:r w:rsidRPr="00D82999">
              <w:rPr>
                <w:rFonts w:ascii="Times New Roman" w:eastAsia="Times New Roman" w:hAnsi="Times New Roman" w:cs="Times New Roman"/>
                <w:b/>
                <w:sz w:val="20"/>
                <w:szCs w:val="20"/>
              </w:rPr>
              <w:t>Тема первого эпизода</w:t>
            </w:r>
            <w:r w:rsidRPr="00D82999">
              <w:rPr>
                <w:rFonts w:ascii="Times New Roman" w:eastAsia="Times New Roman" w:hAnsi="Times New Roman" w:cs="Times New Roman"/>
                <w:sz w:val="20"/>
                <w:szCs w:val="20"/>
              </w:rPr>
              <w:t>, но в До мажоре, снова слышны журчания и хорал. Тема хорала несколько драматизируется, но эта драматизация быстро рассеивается, звучность угасает. Снова проходит основная тема (рефрен) в до миноре. Она постепенно насыщается энергией. Поскольку тема первого эпизода проходит в части дважды – в начале и в конце, форма приобретает черты сонатной. Таким образом, общая форма части – рондо-соната.</w:t>
            </w:r>
          </w:p>
          <w:p w:rsidR="00D00943" w:rsidRPr="00D82999" w:rsidRDefault="00D00943" w:rsidP="00D25500">
            <w:pPr>
              <w:jc w:val="both"/>
              <w:rPr>
                <w:rFonts w:ascii="Times New Roman" w:eastAsia="Times New Roman" w:hAnsi="Times New Roman" w:cs="Times New Roman"/>
                <w:sz w:val="20"/>
                <w:szCs w:val="20"/>
              </w:rPr>
            </w:pPr>
            <w:r w:rsidRPr="00D82999">
              <w:rPr>
                <w:rFonts w:ascii="Times New Roman" w:eastAsia="Times New Roman" w:hAnsi="Times New Roman" w:cs="Times New Roman"/>
                <w:sz w:val="20"/>
                <w:szCs w:val="20"/>
              </w:rPr>
              <w:t>Волевая, энергичная кода  в до миноре говорит о желании бороться. Завершается кода энергичным пассажем и громким аккордом в до миноре.</w:t>
            </w:r>
          </w:p>
        </w:tc>
      </w:tr>
    </w:tbl>
    <w:p w:rsidR="00D00943" w:rsidRDefault="00D00943" w:rsidP="00D00943">
      <w:pPr>
        <w:spacing w:after="0" w:line="240" w:lineRule="auto"/>
        <w:jc w:val="center"/>
        <w:rPr>
          <w:rFonts w:ascii="Times New Roman" w:hAnsi="Times New Roman" w:cs="Times New Roman"/>
          <w:b/>
          <w:sz w:val="20"/>
          <w:szCs w:val="20"/>
        </w:rPr>
      </w:pPr>
    </w:p>
    <w:p w:rsidR="00D00943" w:rsidRPr="00A60F7D" w:rsidRDefault="00D00943" w:rsidP="00D0094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lastRenderedPageBreak/>
        <w:t>УВЕРТЮРА «ЭГМОНТ»</w:t>
      </w:r>
    </w:p>
    <w:tbl>
      <w:tblPr>
        <w:tblStyle w:val="a9"/>
        <w:tblW w:w="10881" w:type="dxa"/>
        <w:tblLook w:val="04A0"/>
      </w:tblPr>
      <w:tblGrid>
        <w:gridCol w:w="1164"/>
        <w:gridCol w:w="9717"/>
      </w:tblGrid>
      <w:tr w:rsidR="00D00943" w:rsidRPr="00D82999" w:rsidTr="00D25500">
        <w:tc>
          <w:tcPr>
            <w:tcW w:w="1164" w:type="dxa"/>
          </w:tcPr>
          <w:p w:rsidR="00D00943" w:rsidRPr="00D82999" w:rsidRDefault="00D00943" w:rsidP="00D25500">
            <w:pPr>
              <w:jc w:val="center"/>
              <w:rPr>
                <w:rFonts w:ascii="Times New Roman" w:hAnsi="Times New Roman" w:cs="Times New Roman"/>
                <w:b/>
                <w:sz w:val="20"/>
                <w:szCs w:val="20"/>
              </w:rPr>
            </w:pPr>
            <w:r w:rsidRPr="00D82999">
              <w:rPr>
                <w:rFonts w:ascii="Times New Roman" w:hAnsi="Times New Roman" w:cs="Times New Roman"/>
                <w:b/>
                <w:sz w:val="20"/>
                <w:szCs w:val="20"/>
              </w:rPr>
              <w:t>Часть</w:t>
            </w:r>
          </w:p>
        </w:tc>
        <w:tc>
          <w:tcPr>
            <w:tcW w:w="9717" w:type="dxa"/>
          </w:tcPr>
          <w:p w:rsidR="00D00943" w:rsidRPr="00D82999" w:rsidRDefault="00D00943" w:rsidP="00D25500">
            <w:pPr>
              <w:jc w:val="center"/>
              <w:rPr>
                <w:rFonts w:ascii="Times New Roman" w:hAnsi="Times New Roman" w:cs="Times New Roman"/>
                <w:b/>
                <w:sz w:val="20"/>
                <w:szCs w:val="20"/>
              </w:rPr>
            </w:pPr>
            <w:r w:rsidRPr="00D82999">
              <w:rPr>
                <w:rFonts w:ascii="Times New Roman" w:hAnsi="Times New Roman" w:cs="Times New Roman"/>
                <w:b/>
                <w:sz w:val="20"/>
                <w:szCs w:val="20"/>
              </w:rPr>
              <w:t xml:space="preserve">Характеристика </w:t>
            </w:r>
          </w:p>
        </w:tc>
      </w:tr>
      <w:tr w:rsidR="00D00943" w:rsidRPr="00D82999" w:rsidTr="00D25500">
        <w:tc>
          <w:tcPr>
            <w:tcW w:w="1164" w:type="dxa"/>
          </w:tcPr>
          <w:p w:rsidR="00D00943" w:rsidRPr="00D82999" w:rsidRDefault="00D00943" w:rsidP="00D25500">
            <w:pPr>
              <w:jc w:val="center"/>
              <w:rPr>
                <w:rFonts w:ascii="Times New Roman" w:hAnsi="Times New Roman" w:cs="Times New Roman"/>
                <w:b/>
                <w:i/>
                <w:sz w:val="20"/>
                <w:szCs w:val="20"/>
              </w:rPr>
            </w:pPr>
            <w:r w:rsidRPr="00D82999">
              <w:rPr>
                <w:rFonts w:ascii="Times New Roman" w:hAnsi="Times New Roman" w:cs="Times New Roman"/>
                <w:b/>
                <w:i/>
                <w:sz w:val="20"/>
                <w:szCs w:val="20"/>
              </w:rPr>
              <w:t>История написания</w:t>
            </w:r>
          </w:p>
        </w:tc>
        <w:tc>
          <w:tcPr>
            <w:tcW w:w="9717" w:type="dxa"/>
          </w:tcPr>
          <w:p w:rsidR="00D00943" w:rsidRPr="00D82999" w:rsidRDefault="00D00943" w:rsidP="00D25500">
            <w:pPr>
              <w:pStyle w:val="aa"/>
              <w:shd w:val="clear" w:color="auto" w:fill="FFFFFF"/>
              <w:spacing w:before="0" w:beforeAutospacing="0" w:after="0" w:afterAutospacing="0" w:line="207" w:lineRule="atLeast"/>
              <w:jc w:val="both"/>
              <w:textAlignment w:val="baseline"/>
              <w:rPr>
                <w:sz w:val="22"/>
                <w:szCs w:val="22"/>
                <w:shd w:val="clear" w:color="auto" w:fill="FFFFFF"/>
              </w:rPr>
            </w:pPr>
            <w:r w:rsidRPr="00D82999">
              <w:rPr>
                <w:sz w:val="22"/>
                <w:szCs w:val="22"/>
                <w:shd w:val="clear" w:color="auto" w:fill="FFFFFF"/>
              </w:rPr>
              <w:t xml:space="preserve">В 1809 году Бетховен получает от дирекции Венского придворного театра заказ на написание музыки к трагедии Гёте «Эгмонт» и работает над ней с конца 1809 до весны 1810 года, по его собственным словам, «исключительно из любви к поэту». Бетховен высоко ценил творчество Гёте, с которым неоднократно встречался. Он писал песни на его стихи как в ранний («Сурок»), так и в центральный период своего творчества («Песня Миньоны», «Песня о блохе» и др). </w:t>
            </w:r>
          </w:p>
          <w:p w:rsidR="00D00943" w:rsidRPr="00D82999" w:rsidRDefault="00D00943" w:rsidP="00D25500">
            <w:pPr>
              <w:pStyle w:val="aa"/>
              <w:shd w:val="clear" w:color="auto" w:fill="FFFFFF"/>
              <w:spacing w:before="0" w:beforeAutospacing="0" w:after="0" w:afterAutospacing="0" w:line="207" w:lineRule="atLeast"/>
              <w:jc w:val="both"/>
              <w:textAlignment w:val="baseline"/>
              <w:rPr>
                <w:sz w:val="22"/>
                <w:szCs w:val="22"/>
              </w:rPr>
            </w:pPr>
            <w:r w:rsidRPr="00D82999">
              <w:rPr>
                <w:sz w:val="22"/>
                <w:szCs w:val="22"/>
                <w:shd w:val="clear" w:color="auto" w:fill="FFFFFF"/>
              </w:rPr>
              <w:t>Музыка к «Эгмонту» состоит из увертюры, созданной последней, и девяти номеров. Впервые она прозвучала 15 июня 1810 года.</w:t>
            </w:r>
            <w:r w:rsidRPr="00D82999">
              <w:rPr>
                <w:rFonts w:ascii="Helvetica" w:hAnsi="Helvetica" w:cs="Helvetica"/>
                <w:sz w:val="15"/>
                <w:szCs w:val="15"/>
                <w:shd w:val="clear" w:color="auto" w:fill="FFFFFF"/>
              </w:rPr>
              <w:t xml:space="preserve"> </w:t>
            </w:r>
            <w:r w:rsidRPr="00D82999">
              <w:rPr>
                <w:sz w:val="22"/>
                <w:szCs w:val="22"/>
                <w:shd w:val="clear" w:color="auto" w:fill="FFFFFF"/>
              </w:rPr>
              <w:t>Иоганн Вольфганг Гёте (1749-1832) – величайший немецкий поэт, писатель, драматург, юрист, ученый, театральный и политический деятель. В 1775 году он начал работу над трагедией «Эгмонт», которую завершил 12 лет спустя.</w:t>
            </w:r>
            <w:r w:rsidRPr="00D82999">
              <w:rPr>
                <w:sz w:val="22"/>
                <w:szCs w:val="22"/>
              </w:rPr>
              <w:t xml:space="preserve"> Герой ее, Эгмонт, граф Ламораль, принц Гаврский (1522-1568) </w:t>
            </w:r>
            <w:r w:rsidRPr="00D82999">
              <w:rPr>
                <w:sz w:val="22"/>
                <w:szCs w:val="22"/>
                <w:shd w:val="clear" w:color="auto" w:fill="FFFFFF"/>
              </w:rPr>
              <w:t>–</w:t>
            </w:r>
            <w:r w:rsidRPr="00D82999">
              <w:rPr>
                <w:sz w:val="22"/>
                <w:szCs w:val="22"/>
              </w:rPr>
              <w:t xml:space="preserve"> происходил из древнего рода, известного еще в эпоху Крестовых походов. Его родина в XVI веке находилась под властью Испании, от которой стремилась освободиться, выступая одновременно и против католицизма. Эгмонт с 16 лет был придворным испанских королей, участвовал во многих походах и даже сопровождал Филиппа II в Англию, когда тот сватался к Марии Тюдор. Любимец солдат и народа и в то же время верноподданный католик, Эгмонт в 1565 году был направлен к испанскому королю с требованием уничтожить инквизицию. В следующем году он вновь принес присягу на верность испанской короне, хотя нидерландские патриоты, его соратники по оппозиции Филиппу II принц Вильгельм Оранский и граф Горн, отказавшиеся присягнуть, предостерегали его от вероломства короля и даже предлагали покинуть родину. Однако Эгмонт, доверчивый и простодушный, встретил нового наместника Нидерландов, кровавого герцога Альбу при его въезде в Брюссель, часто бывал в его доме, а 9 сентября 1567 года был арестован по приказу герцога и заключен в Гентскую цитадель. В ней Эгмонт провел 9 месяцев. Ему было предъявлено 90 пунктов обвинения, которые он блистательно опроверг. Несмотря на это, Эгмонт был приговорен к смерти и 5 июля 1568 года казнен в Брюсселе. Все его имущество было конфисковано королем, так что вдова и 11 детей остались нищими.</w:t>
            </w:r>
          </w:p>
          <w:p w:rsidR="00D00943" w:rsidRPr="00D82999" w:rsidRDefault="00D00943" w:rsidP="00D25500">
            <w:pPr>
              <w:pStyle w:val="aa"/>
              <w:shd w:val="clear" w:color="auto" w:fill="FFFFFF"/>
              <w:spacing w:before="0" w:beforeAutospacing="0" w:after="0" w:afterAutospacing="0" w:line="207" w:lineRule="atLeast"/>
              <w:jc w:val="both"/>
              <w:textAlignment w:val="baseline"/>
              <w:rPr>
                <w:sz w:val="22"/>
                <w:szCs w:val="22"/>
              </w:rPr>
            </w:pPr>
            <w:r w:rsidRPr="00D82999">
              <w:rPr>
                <w:sz w:val="22"/>
                <w:szCs w:val="22"/>
              </w:rPr>
              <w:t>У Гёте Эгмонт молод, холост и влюблен. Его возлюбленная, простая девушка Кле́рхен, мечтает сражаться вместе с ним. Она же зовет к восстанию, чтобы освободить героя, и, не в силах пережить смерть любимого, кончает с собой. Призывом к борьбе за свободу, верой в победу народа, несмотря на все страдания и жертвы, наполнен заключительный монолог Эгмонта в темнице перед казнью. Накануне казни Эгмонт видит сон. Перед ним в облике Клерхен возникает сияющее видение свободы. Со словами, обращёнными к народу: «За родину сражайтесь!.. за вольность, за свободу», Эгмонт идёт к месту казни. Шествие его сопровождает звучание Победной симфонии.</w:t>
            </w:r>
          </w:p>
          <w:p w:rsidR="00D00943" w:rsidRPr="00D82999" w:rsidRDefault="00D00943" w:rsidP="00D25500">
            <w:pPr>
              <w:pStyle w:val="aa"/>
              <w:shd w:val="clear" w:color="auto" w:fill="FFFFFF"/>
              <w:spacing w:before="0" w:beforeAutospacing="0" w:after="0" w:afterAutospacing="0" w:line="207" w:lineRule="atLeast"/>
              <w:jc w:val="both"/>
              <w:textAlignment w:val="baseline"/>
              <w:rPr>
                <w:sz w:val="22"/>
                <w:szCs w:val="22"/>
              </w:rPr>
            </w:pPr>
            <w:r w:rsidRPr="00D82999">
              <w:rPr>
                <w:sz w:val="22"/>
                <w:szCs w:val="22"/>
              </w:rPr>
              <w:t xml:space="preserve">Как и другие увертюры, «Эгмонт» быстро занял место на концертной эстраде, где стал одним из популярнейших симфонических сочинений Бетховена. </w:t>
            </w:r>
          </w:p>
        </w:tc>
      </w:tr>
      <w:tr w:rsidR="00D00943" w:rsidRPr="00D82999" w:rsidTr="00D25500">
        <w:tc>
          <w:tcPr>
            <w:tcW w:w="1164" w:type="dxa"/>
          </w:tcPr>
          <w:p w:rsidR="00D00943" w:rsidRPr="00D82999" w:rsidRDefault="00D00943" w:rsidP="00D25500">
            <w:pPr>
              <w:jc w:val="center"/>
              <w:rPr>
                <w:rFonts w:ascii="Times New Roman" w:hAnsi="Times New Roman" w:cs="Times New Roman"/>
                <w:b/>
                <w:i/>
                <w:sz w:val="20"/>
                <w:szCs w:val="20"/>
              </w:rPr>
            </w:pPr>
            <w:r w:rsidRPr="00D82999">
              <w:rPr>
                <w:rFonts w:ascii="Times New Roman" w:hAnsi="Times New Roman" w:cs="Times New Roman"/>
                <w:b/>
                <w:i/>
              </w:rPr>
              <w:t>Музыка</w:t>
            </w:r>
          </w:p>
        </w:tc>
        <w:tc>
          <w:tcPr>
            <w:tcW w:w="9717" w:type="dxa"/>
          </w:tcPr>
          <w:p w:rsidR="00D00943" w:rsidRPr="00D82999" w:rsidRDefault="00D00943" w:rsidP="00D25500">
            <w:pPr>
              <w:jc w:val="both"/>
              <w:rPr>
                <w:rFonts w:ascii="Times New Roman" w:hAnsi="Times New Roman" w:cs="Times New Roman"/>
              </w:rPr>
            </w:pPr>
            <w:r w:rsidRPr="00D82999">
              <w:rPr>
                <w:rFonts w:ascii="Times New Roman" w:hAnsi="Times New Roman" w:cs="Times New Roman"/>
              </w:rPr>
              <w:t xml:space="preserve">Открывается увертюра медленным вступлением, в котором уже завязывается узел всей драмы. В основе вступления две темы. </w:t>
            </w:r>
            <w:r w:rsidRPr="00D82999">
              <w:rPr>
                <w:rFonts w:ascii="Times New Roman" w:hAnsi="Times New Roman" w:cs="Times New Roman"/>
                <w:b/>
              </w:rPr>
              <w:t>Первая</w:t>
            </w:r>
            <w:r w:rsidRPr="00D82999">
              <w:rPr>
                <w:rFonts w:ascii="Times New Roman" w:hAnsi="Times New Roman" w:cs="Times New Roman"/>
              </w:rPr>
              <w:t xml:space="preserve"> из них воплощает идею власти, испанского владычества, угнетения. Они написана в ритме старинного испанского танца-шествия сарабанды. </w:t>
            </w:r>
            <w:r w:rsidRPr="00D82999">
              <w:rPr>
                <w:rFonts w:ascii="Times New Roman" w:hAnsi="Times New Roman" w:cs="Times New Roman"/>
                <w:b/>
              </w:rPr>
              <w:t>Вторая</w:t>
            </w:r>
            <w:r w:rsidRPr="00D82999">
              <w:rPr>
                <w:rFonts w:ascii="Times New Roman" w:hAnsi="Times New Roman" w:cs="Times New Roman"/>
              </w:rPr>
              <w:t xml:space="preserve"> </w:t>
            </w:r>
            <w:r w:rsidRPr="00D82999">
              <w:rPr>
                <w:rFonts w:ascii="Times New Roman" w:hAnsi="Times New Roman" w:cs="Times New Roman"/>
                <w:b/>
              </w:rPr>
              <w:t>тема</w:t>
            </w:r>
            <w:r w:rsidRPr="00D82999">
              <w:rPr>
                <w:rFonts w:ascii="Times New Roman" w:hAnsi="Times New Roman" w:cs="Times New Roman"/>
              </w:rPr>
              <w:t xml:space="preserve"> является выражением народной скорби и страданий. В ней как эхо перекликаются интонации вздоха. Если в медленном вступлении композитор как бы показал противоборствующие силы, в сонатном </w:t>
            </w:r>
            <w:r w:rsidRPr="00D82999">
              <w:rPr>
                <w:rFonts w:ascii="Times New Roman" w:hAnsi="Times New Roman" w:cs="Times New Roman"/>
                <w:lang w:val="en-US"/>
              </w:rPr>
              <w:t>allegro</w:t>
            </w:r>
            <w:r w:rsidRPr="00D82999">
              <w:rPr>
                <w:rFonts w:ascii="Times New Roman" w:hAnsi="Times New Roman" w:cs="Times New Roman"/>
              </w:rPr>
              <w:t xml:space="preserve"> происходят их столкновение и борьба. С образом, воплощающим скорбь народа, связана драматическая страстная тема главной партии увертюры.</w:t>
            </w:r>
          </w:p>
          <w:p w:rsidR="00D00943" w:rsidRPr="00D82999" w:rsidRDefault="00D00943" w:rsidP="00D25500">
            <w:pPr>
              <w:jc w:val="both"/>
              <w:rPr>
                <w:rFonts w:ascii="Times New Roman" w:hAnsi="Times New Roman" w:cs="Times New Roman"/>
              </w:rPr>
            </w:pPr>
            <w:r w:rsidRPr="00D82999">
              <w:rPr>
                <w:rFonts w:ascii="Times New Roman" w:hAnsi="Times New Roman" w:cs="Times New Roman"/>
              </w:rPr>
              <w:t>Побочная партия объединяет в себе интонации обеих тем вступления. Первый её мотив, тяжёлый, аккордовый, напоминает тему испанцев. Второй мотив, изложенный у деревянных духовых, близок второй теме вступления.</w:t>
            </w:r>
          </w:p>
          <w:p w:rsidR="00D00943" w:rsidRPr="00D82999" w:rsidRDefault="00D00943" w:rsidP="00D25500">
            <w:pPr>
              <w:pStyle w:val="aa"/>
              <w:shd w:val="clear" w:color="auto" w:fill="FFFFFF"/>
              <w:spacing w:before="0" w:beforeAutospacing="0" w:after="0" w:afterAutospacing="0" w:line="207" w:lineRule="atLeast"/>
              <w:jc w:val="both"/>
              <w:textAlignment w:val="baseline"/>
              <w:rPr>
                <w:sz w:val="22"/>
                <w:szCs w:val="22"/>
                <w:shd w:val="clear" w:color="auto" w:fill="FFFFFF"/>
              </w:rPr>
            </w:pPr>
            <w:r w:rsidRPr="00D82999">
              <w:rPr>
                <w:sz w:val="22"/>
                <w:szCs w:val="22"/>
              </w:rPr>
              <w:t>Небольшая разработка продолжает столкновение контрастных тем, борьба накаляется. На робкие мольбы каждый раз следует суровый отказ. Источником мощной динамики, стремительности развития служит борьба противоречивых элементов. Увертюра идёт как бы на одном дыхании, стирая грани между разделами формы. Борьба продолжается и в репризе. Тема испанцев звучит в ней непреклонно и жестоко, а тема народа становится ещё более жалобной. С изумительной силой композитор передаёт в музыке последнюю схватку с врагом и казнь героя. Поэтому ещё большее драматургическое значение приобретает кода, изображающая итог всей борьбы. Значение этой коды равнозначно финалу Пятой симфонии. Она вырастает в грандиозный, величественный апофеоз, подлинный гимн свободе.</w:t>
            </w:r>
          </w:p>
        </w:tc>
      </w:tr>
    </w:tbl>
    <w:p w:rsidR="00D00943" w:rsidRDefault="00D00943" w:rsidP="005B5FC8">
      <w:pPr>
        <w:jc w:val="center"/>
        <w:rPr>
          <w:rFonts w:ascii="Times New Roman" w:hAnsi="Times New Roman" w:cs="Times New Roman"/>
          <w:sz w:val="40"/>
          <w:szCs w:val="40"/>
        </w:rPr>
      </w:pPr>
    </w:p>
    <w:p w:rsidR="00D00943" w:rsidRDefault="00D00943" w:rsidP="005B5FC8">
      <w:pPr>
        <w:jc w:val="center"/>
        <w:rPr>
          <w:rFonts w:ascii="Times New Roman" w:hAnsi="Times New Roman" w:cs="Times New Roman"/>
          <w:sz w:val="40"/>
          <w:szCs w:val="40"/>
        </w:rPr>
      </w:pPr>
    </w:p>
    <w:p w:rsidR="001E63E7" w:rsidRPr="00757570" w:rsidRDefault="001E63E7" w:rsidP="001E63E7">
      <w:pPr>
        <w:spacing w:after="0" w:line="240" w:lineRule="auto"/>
        <w:jc w:val="center"/>
        <w:rPr>
          <w:rFonts w:ascii="Times New Roman" w:hAnsi="Times New Roman" w:cs="Times New Roman"/>
          <w:b/>
          <w:sz w:val="20"/>
          <w:szCs w:val="20"/>
        </w:rPr>
      </w:pPr>
      <w:r w:rsidRPr="00757570">
        <w:rPr>
          <w:rFonts w:ascii="Times New Roman" w:hAnsi="Times New Roman" w:cs="Times New Roman"/>
          <w:b/>
          <w:sz w:val="20"/>
          <w:szCs w:val="20"/>
        </w:rPr>
        <w:lastRenderedPageBreak/>
        <w:t>СИМФО́НИЯ</w:t>
      </w:r>
    </w:p>
    <w:tbl>
      <w:tblPr>
        <w:tblStyle w:val="a9"/>
        <w:tblW w:w="0" w:type="auto"/>
        <w:tblLook w:val="04A0"/>
      </w:tblPr>
      <w:tblGrid>
        <w:gridCol w:w="1951"/>
        <w:gridCol w:w="8470"/>
      </w:tblGrid>
      <w:tr w:rsidR="001E63E7" w:rsidRPr="00757570" w:rsidTr="002009D9">
        <w:tc>
          <w:tcPr>
            <w:tcW w:w="1951" w:type="dxa"/>
          </w:tcPr>
          <w:p w:rsidR="001E63E7" w:rsidRPr="00757570" w:rsidRDefault="001E63E7" w:rsidP="002009D9">
            <w:pPr>
              <w:jc w:val="center"/>
              <w:rPr>
                <w:rFonts w:ascii="Times New Roman" w:hAnsi="Times New Roman" w:cs="Times New Roman"/>
                <w:b/>
                <w:sz w:val="20"/>
                <w:szCs w:val="20"/>
              </w:rPr>
            </w:pPr>
            <w:r w:rsidRPr="00757570">
              <w:rPr>
                <w:rFonts w:ascii="Times New Roman" w:hAnsi="Times New Roman" w:cs="Times New Roman"/>
                <w:b/>
                <w:sz w:val="20"/>
                <w:szCs w:val="20"/>
              </w:rPr>
              <w:t>Термин</w:t>
            </w:r>
          </w:p>
        </w:tc>
        <w:tc>
          <w:tcPr>
            <w:tcW w:w="8470" w:type="dxa"/>
          </w:tcPr>
          <w:p w:rsidR="001E63E7" w:rsidRPr="00757570" w:rsidRDefault="001E63E7" w:rsidP="002009D9">
            <w:pPr>
              <w:jc w:val="center"/>
              <w:rPr>
                <w:rFonts w:ascii="Times New Roman" w:hAnsi="Times New Roman" w:cs="Times New Roman"/>
                <w:b/>
                <w:sz w:val="20"/>
                <w:szCs w:val="20"/>
              </w:rPr>
            </w:pPr>
            <w:r w:rsidRPr="00757570">
              <w:rPr>
                <w:rFonts w:ascii="Times New Roman" w:hAnsi="Times New Roman" w:cs="Times New Roman"/>
                <w:b/>
                <w:sz w:val="20"/>
                <w:szCs w:val="20"/>
              </w:rPr>
              <w:t xml:space="preserve">Определение </w:t>
            </w:r>
          </w:p>
        </w:tc>
      </w:tr>
      <w:tr w:rsidR="001E63E7" w:rsidRPr="00757570" w:rsidTr="002009D9">
        <w:tc>
          <w:tcPr>
            <w:tcW w:w="1951" w:type="dxa"/>
          </w:tcPr>
          <w:p w:rsidR="001E63E7" w:rsidRPr="00757570" w:rsidRDefault="001E63E7" w:rsidP="002009D9">
            <w:pPr>
              <w:jc w:val="center"/>
              <w:rPr>
                <w:rFonts w:ascii="Times New Roman" w:hAnsi="Times New Roman" w:cs="Times New Roman"/>
                <w:b/>
                <w:i/>
                <w:sz w:val="20"/>
                <w:szCs w:val="20"/>
              </w:rPr>
            </w:pPr>
            <w:r>
              <w:rPr>
                <w:rFonts w:ascii="Times New Roman" w:hAnsi="Times New Roman" w:cs="Times New Roman"/>
                <w:b/>
                <w:i/>
                <w:sz w:val="20"/>
                <w:szCs w:val="20"/>
              </w:rPr>
              <w:t>Симфоническое творчетво Бетховена</w:t>
            </w:r>
          </w:p>
        </w:tc>
        <w:tc>
          <w:tcPr>
            <w:tcW w:w="8470" w:type="dxa"/>
          </w:tcPr>
          <w:p w:rsidR="001E63E7" w:rsidRPr="00757570" w:rsidRDefault="001E63E7" w:rsidP="001E63E7">
            <w:pPr>
              <w:jc w:val="both"/>
              <w:rPr>
                <w:rFonts w:ascii="Times New Roman" w:hAnsi="Times New Roman" w:cs="Times New Roman"/>
                <w:sz w:val="20"/>
                <w:szCs w:val="20"/>
              </w:rPr>
            </w:pPr>
            <w:r>
              <w:rPr>
                <w:rFonts w:ascii="Times New Roman" w:hAnsi="Times New Roman" w:cs="Times New Roman"/>
                <w:sz w:val="20"/>
                <w:szCs w:val="20"/>
              </w:rPr>
              <w:t>Первая симфония Бетховена появилась в 1800 году. Каждая симфония – результат кропотливого, иногда многолетнего труда.  Пятую симфонию он начал в 1805 и закончил в 1808 году, а над Девятой работал почти десять лет. В симфоническом творчестве Бетховена изменилось прежде всего содержание. Композитор переходит от жанрово-бытовой тематики к большим, идейным, социальным, героико-философским проблемам.</w:t>
            </w:r>
          </w:p>
        </w:tc>
      </w:tr>
    </w:tbl>
    <w:p w:rsidR="00D00943" w:rsidRPr="00D00943" w:rsidRDefault="00D00943" w:rsidP="001E63E7">
      <w:pPr>
        <w:spacing w:after="0" w:line="240" w:lineRule="auto"/>
        <w:jc w:val="center"/>
        <w:rPr>
          <w:rFonts w:ascii="Times New Roman" w:hAnsi="Times New Roman" w:cs="Times New Roman"/>
          <w:b/>
          <w:sz w:val="10"/>
          <w:szCs w:val="10"/>
        </w:rPr>
      </w:pPr>
    </w:p>
    <w:p w:rsidR="001E63E7" w:rsidRDefault="001E63E7" w:rsidP="001E63E7">
      <w:pPr>
        <w:spacing w:after="0" w:line="240" w:lineRule="auto"/>
        <w:jc w:val="center"/>
        <w:rPr>
          <w:rFonts w:ascii="Times New Roman" w:hAnsi="Times New Roman" w:cs="Times New Roman"/>
          <w:b/>
          <w:sz w:val="20"/>
          <w:szCs w:val="20"/>
        </w:rPr>
      </w:pPr>
      <w:r w:rsidRPr="00757570">
        <w:rPr>
          <w:rFonts w:ascii="Times New Roman" w:hAnsi="Times New Roman" w:cs="Times New Roman"/>
          <w:b/>
          <w:sz w:val="20"/>
          <w:szCs w:val="20"/>
        </w:rPr>
        <w:t xml:space="preserve">СИМФОНИЯ </w:t>
      </w:r>
      <w:r>
        <w:rPr>
          <w:rFonts w:ascii="Times New Roman" w:hAnsi="Times New Roman" w:cs="Times New Roman"/>
          <w:b/>
          <w:sz w:val="20"/>
          <w:szCs w:val="20"/>
        </w:rPr>
        <w:t>№ 5 ДО-МИНОР</w:t>
      </w:r>
    </w:p>
    <w:p w:rsidR="00D00943" w:rsidRPr="00D00943" w:rsidRDefault="00D00943" w:rsidP="001E63E7">
      <w:pPr>
        <w:spacing w:after="0" w:line="240" w:lineRule="auto"/>
        <w:jc w:val="center"/>
        <w:rPr>
          <w:rFonts w:ascii="Times New Roman" w:hAnsi="Times New Roman" w:cs="Times New Roman"/>
          <w:b/>
          <w:sz w:val="10"/>
          <w:szCs w:val="10"/>
        </w:rPr>
      </w:pPr>
    </w:p>
    <w:tbl>
      <w:tblPr>
        <w:tblStyle w:val="a9"/>
        <w:tblW w:w="0" w:type="auto"/>
        <w:tblLook w:val="04A0"/>
      </w:tblPr>
      <w:tblGrid>
        <w:gridCol w:w="1384"/>
        <w:gridCol w:w="9037"/>
      </w:tblGrid>
      <w:tr w:rsidR="001E63E7" w:rsidRPr="00757570" w:rsidTr="002009D9">
        <w:tc>
          <w:tcPr>
            <w:tcW w:w="1384" w:type="dxa"/>
          </w:tcPr>
          <w:p w:rsidR="001E63E7" w:rsidRPr="00757570" w:rsidRDefault="001E63E7" w:rsidP="002009D9">
            <w:pPr>
              <w:jc w:val="center"/>
              <w:rPr>
                <w:rFonts w:ascii="Times New Roman" w:hAnsi="Times New Roman" w:cs="Times New Roman"/>
                <w:b/>
                <w:sz w:val="20"/>
                <w:szCs w:val="20"/>
              </w:rPr>
            </w:pPr>
            <w:r>
              <w:rPr>
                <w:rFonts w:ascii="Times New Roman" w:hAnsi="Times New Roman" w:cs="Times New Roman"/>
                <w:b/>
                <w:sz w:val="20"/>
                <w:szCs w:val="20"/>
              </w:rPr>
              <w:t>Часть</w:t>
            </w:r>
          </w:p>
        </w:tc>
        <w:tc>
          <w:tcPr>
            <w:tcW w:w="9037" w:type="dxa"/>
          </w:tcPr>
          <w:p w:rsidR="001E63E7" w:rsidRPr="00757570" w:rsidRDefault="001E63E7" w:rsidP="002009D9">
            <w:pPr>
              <w:jc w:val="center"/>
              <w:rPr>
                <w:rFonts w:ascii="Times New Roman" w:hAnsi="Times New Roman" w:cs="Times New Roman"/>
                <w:b/>
                <w:sz w:val="20"/>
                <w:szCs w:val="20"/>
              </w:rPr>
            </w:pPr>
            <w:r>
              <w:rPr>
                <w:rFonts w:ascii="Times New Roman" w:hAnsi="Times New Roman" w:cs="Times New Roman"/>
                <w:b/>
                <w:sz w:val="20"/>
                <w:szCs w:val="20"/>
              </w:rPr>
              <w:t xml:space="preserve">Характеристика </w:t>
            </w:r>
          </w:p>
        </w:tc>
      </w:tr>
      <w:tr w:rsidR="001E63E7" w:rsidRPr="00757570" w:rsidTr="002009D9">
        <w:tc>
          <w:tcPr>
            <w:tcW w:w="1384" w:type="dxa"/>
          </w:tcPr>
          <w:p w:rsidR="001E63E7" w:rsidRPr="00757570" w:rsidRDefault="001E63E7" w:rsidP="002009D9">
            <w:pPr>
              <w:jc w:val="center"/>
              <w:rPr>
                <w:rFonts w:ascii="Times New Roman" w:hAnsi="Times New Roman" w:cs="Times New Roman"/>
                <w:b/>
                <w:sz w:val="20"/>
                <w:szCs w:val="20"/>
              </w:rPr>
            </w:pPr>
          </w:p>
        </w:tc>
        <w:tc>
          <w:tcPr>
            <w:tcW w:w="9037" w:type="dxa"/>
          </w:tcPr>
          <w:p w:rsidR="001E63E7" w:rsidRPr="00757570" w:rsidRDefault="001E63E7" w:rsidP="00332A78">
            <w:pPr>
              <w:jc w:val="both"/>
              <w:rPr>
                <w:rFonts w:ascii="Times New Roman" w:hAnsi="Times New Roman" w:cs="Times New Roman"/>
                <w:sz w:val="20"/>
                <w:szCs w:val="20"/>
              </w:rPr>
            </w:pPr>
            <w:r>
              <w:rPr>
                <w:rFonts w:ascii="Times New Roman" w:hAnsi="Times New Roman" w:cs="Times New Roman"/>
                <w:sz w:val="20"/>
                <w:szCs w:val="20"/>
              </w:rPr>
              <w:t>В данном произведении проявились характерные черты симфонизма Бетховена. Девиз этой симфонии – «Через борьбу – к победе!» 5 симфония была посвящена князю Лобко́вицу и графу Разумовскому – извесным меценатам. Впервые она прозвучала в авторской академии в Вене 22 декабря 1808 года. Из-за ссоры с оркестрантами и холода в концертном зале концерт оказался неудачным. Хотя позже Пятая симфония стала самой популярной в его наследии. В ней проявились наиболее типичные черты бетховенского стиля.</w:t>
            </w:r>
            <w:r w:rsidR="00332A78">
              <w:rPr>
                <w:rFonts w:ascii="Tahoma" w:hAnsi="Tahoma" w:cs="Tahoma"/>
                <w:sz w:val="20"/>
                <w:szCs w:val="20"/>
              </w:rPr>
              <w:t xml:space="preserve"> </w:t>
            </w:r>
            <w:r w:rsidR="00332A78" w:rsidRPr="00332A78">
              <w:rPr>
                <w:rFonts w:ascii="Times New Roman" w:hAnsi="Times New Roman" w:cs="Times New Roman"/>
                <w:sz w:val="20"/>
                <w:szCs w:val="20"/>
              </w:rPr>
              <w:t>Мотив судьбы, которым начинается Пятая симфония, принад</w:t>
            </w:r>
            <w:r w:rsidR="00332A78" w:rsidRPr="00332A78">
              <w:rPr>
                <w:rFonts w:ascii="Times New Roman" w:hAnsi="Times New Roman" w:cs="Times New Roman"/>
                <w:sz w:val="20"/>
                <w:szCs w:val="20"/>
              </w:rPr>
              <w:softHyphen/>
              <w:t>лежит к числу гениальнейших бетховенских находок</w:t>
            </w:r>
            <w:r w:rsidR="00332A78">
              <w:rPr>
                <w:rFonts w:ascii="Times New Roman" w:hAnsi="Times New Roman" w:cs="Times New Roman"/>
                <w:sz w:val="20"/>
                <w:szCs w:val="20"/>
              </w:rPr>
              <w:t>. Бетховен говорил: «Так судьба стучится в дверь».</w:t>
            </w:r>
          </w:p>
        </w:tc>
      </w:tr>
      <w:tr w:rsidR="001E63E7" w:rsidRPr="00757570" w:rsidTr="002009D9">
        <w:tc>
          <w:tcPr>
            <w:tcW w:w="1384" w:type="dxa"/>
          </w:tcPr>
          <w:p w:rsidR="001E63E7" w:rsidRPr="00757570" w:rsidRDefault="001E63E7" w:rsidP="002009D9">
            <w:pPr>
              <w:jc w:val="center"/>
              <w:rPr>
                <w:rFonts w:ascii="Times New Roman" w:hAnsi="Times New Roman" w:cs="Times New Roman"/>
                <w:b/>
                <w:sz w:val="20"/>
                <w:szCs w:val="20"/>
              </w:rPr>
            </w:pPr>
            <w:r w:rsidRPr="00757570">
              <w:rPr>
                <w:rFonts w:ascii="Times New Roman" w:hAnsi="Times New Roman" w:cs="Times New Roman"/>
                <w:b/>
                <w:i/>
                <w:sz w:val="20"/>
                <w:szCs w:val="20"/>
                <w:lang w:val="en-US"/>
              </w:rPr>
              <w:t xml:space="preserve">I </w:t>
            </w:r>
            <w:r w:rsidRPr="00757570">
              <w:rPr>
                <w:rFonts w:ascii="Times New Roman" w:hAnsi="Times New Roman" w:cs="Times New Roman"/>
                <w:b/>
                <w:i/>
                <w:sz w:val="20"/>
                <w:szCs w:val="20"/>
              </w:rPr>
              <w:t>часть</w:t>
            </w:r>
          </w:p>
        </w:tc>
        <w:tc>
          <w:tcPr>
            <w:tcW w:w="9037" w:type="dxa"/>
          </w:tcPr>
          <w:p w:rsidR="001E63E7" w:rsidRPr="00757570" w:rsidRDefault="00332A78" w:rsidP="00DF5430">
            <w:pPr>
              <w:jc w:val="both"/>
              <w:rPr>
                <w:rFonts w:ascii="Times New Roman" w:hAnsi="Times New Roman" w:cs="Times New Roman"/>
                <w:color w:val="000000"/>
                <w:sz w:val="20"/>
                <w:szCs w:val="20"/>
                <w:shd w:val="clear" w:color="auto" w:fill="FFFFFF"/>
              </w:rPr>
            </w:pPr>
            <w:r w:rsidRPr="00332A78">
              <w:rPr>
                <w:rFonts w:ascii="Times New Roman" w:hAnsi="Times New Roman" w:cs="Times New Roman"/>
                <w:sz w:val="20"/>
                <w:szCs w:val="20"/>
              </w:rPr>
              <w:t xml:space="preserve">Первую часть открывает дважды повторенная фортиссимо тема судьбы. </w:t>
            </w:r>
            <w:r w:rsidRPr="005D40DE">
              <w:rPr>
                <w:rFonts w:ascii="Times New Roman" w:hAnsi="Times New Roman" w:cs="Times New Roman"/>
                <w:b/>
                <w:i/>
                <w:sz w:val="20"/>
                <w:szCs w:val="20"/>
              </w:rPr>
              <w:t>Главная партия</w:t>
            </w:r>
            <w:r w:rsidRPr="00332A78">
              <w:rPr>
                <w:rFonts w:ascii="Times New Roman" w:hAnsi="Times New Roman" w:cs="Times New Roman"/>
                <w:sz w:val="20"/>
                <w:szCs w:val="20"/>
              </w:rPr>
              <w:t xml:space="preserve"> сразу же активно развивается, устремляясь к вершине. Тот же мотив судьбы начинает </w:t>
            </w:r>
            <w:r w:rsidRPr="005D40DE">
              <w:rPr>
                <w:rFonts w:ascii="Times New Roman" w:hAnsi="Times New Roman" w:cs="Times New Roman"/>
                <w:b/>
                <w:i/>
                <w:sz w:val="20"/>
                <w:szCs w:val="20"/>
              </w:rPr>
              <w:t>побочную партию</w:t>
            </w:r>
            <w:r w:rsidRPr="00332A78">
              <w:rPr>
                <w:rFonts w:ascii="Times New Roman" w:hAnsi="Times New Roman" w:cs="Times New Roman"/>
                <w:sz w:val="20"/>
                <w:szCs w:val="20"/>
              </w:rPr>
              <w:t xml:space="preserve"> и постоянно напоминает о себе в басах струнной группы. Контрастная по отношению к нему мелодия </w:t>
            </w:r>
            <w:r w:rsidRPr="005D40DE">
              <w:rPr>
                <w:rFonts w:ascii="Times New Roman" w:hAnsi="Times New Roman" w:cs="Times New Roman"/>
                <w:b/>
                <w:i/>
                <w:sz w:val="20"/>
                <w:szCs w:val="20"/>
              </w:rPr>
              <w:t>побочной</w:t>
            </w:r>
            <w:r w:rsidRPr="00332A78">
              <w:rPr>
                <w:rFonts w:ascii="Times New Roman" w:hAnsi="Times New Roman" w:cs="Times New Roman"/>
                <w:sz w:val="20"/>
                <w:szCs w:val="20"/>
              </w:rPr>
              <w:t xml:space="preserve">, певучая и нежная, завершается, однако, звонкой кульминацией: весь оркестр в грозных унисонах повторяет мотив судьбы. Возникает зримая картина упорной, бескомпромиссной борьбы, которая переполняет </w:t>
            </w:r>
            <w:r w:rsidRPr="005D40DE">
              <w:rPr>
                <w:rFonts w:ascii="Times New Roman" w:hAnsi="Times New Roman" w:cs="Times New Roman"/>
                <w:b/>
                <w:i/>
                <w:sz w:val="20"/>
                <w:szCs w:val="20"/>
              </w:rPr>
              <w:t>разработку</w:t>
            </w:r>
            <w:r w:rsidRPr="00332A78">
              <w:rPr>
                <w:rFonts w:ascii="Times New Roman" w:hAnsi="Times New Roman" w:cs="Times New Roman"/>
                <w:sz w:val="20"/>
                <w:szCs w:val="20"/>
              </w:rPr>
              <w:t xml:space="preserve"> и продолжается в </w:t>
            </w:r>
            <w:r w:rsidRPr="005D40DE">
              <w:rPr>
                <w:rFonts w:ascii="Times New Roman" w:hAnsi="Times New Roman" w:cs="Times New Roman"/>
                <w:b/>
                <w:i/>
                <w:sz w:val="20"/>
                <w:szCs w:val="20"/>
              </w:rPr>
              <w:t>репризе</w:t>
            </w:r>
            <w:r w:rsidRPr="00332A78">
              <w:rPr>
                <w:rFonts w:ascii="Times New Roman" w:hAnsi="Times New Roman" w:cs="Times New Roman"/>
                <w:sz w:val="20"/>
                <w:szCs w:val="20"/>
              </w:rPr>
              <w:t xml:space="preserve">. Как это свойственно Бетховену, </w:t>
            </w:r>
            <w:r w:rsidRPr="005D40DE">
              <w:rPr>
                <w:rFonts w:ascii="Times New Roman" w:hAnsi="Times New Roman" w:cs="Times New Roman"/>
                <w:b/>
                <w:i/>
                <w:sz w:val="20"/>
                <w:szCs w:val="20"/>
              </w:rPr>
              <w:t>реприза</w:t>
            </w:r>
            <w:r w:rsidRPr="00332A78">
              <w:rPr>
                <w:rFonts w:ascii="Times New Roman" w:hAnsi="Times New Roman" w:cs="Times New Roman"/>
                <w:sz w:val="20"/>
                <w:szCs w:val="20"/>
              </w:rPr>
              <w:t xml:space="preserve"> не является точным повторением </w:t>
            </w:r>
            <w:r w:rsidRPr="005D40DE">
              <w:rPr>
                <w:rFonts w:ascii="Times New Roman" w:hAnsi="Times New Roman" w:cs="Times New Roman"/>
                <w:b/>
                <w:i/>
                <w:sz w:val="20"/>
                <w:szCs w:val="20"/>
              </w:rPr>
              <w:t>экспозиции</w:t>
            </w:r>
            <w:r w:rsidRPr="00332A78">
              <w:rPr>
                <w:rFonts w:ascii="Times New Roman" w:hAnsi="Times New Roman" w:cs="Times New Roman"/>
                <w:sz w:val="20"/>
                <w:szCs w:val="20"/>
              </w:rPr>
              <w:t xml:space="preserve">. Перед появлением </w:t>
            </w:r>
            <w:r w:rsidRPr="005D40DE">
              <w:rPr>
                <w:rFonts w:ascii="Times New Roman" w:hAnsi="Times New Roman" w:cs="Times New Roman"/>
                <w:b/>
                <w:i/>
                <w:sz w:val="20"/>
                <w:szCs w:val="20"/>
              </w:rPr>
              <w:t>побочной</w:t>
            </w:r>
            <w:r w:rsidRPr="00332A78">
              <w:rPr>
                <w:rFonts w:ascii="Times New Roman" w:hAnsi="Times New Roman" w:cs="Times New Roman"/>
                <w:sz w:val="20"/>
                <w:szCs w:val="20"/>
              </w:rPr>
              <w:t xml:space="preserve"> </w:t>
            </w:r>
            <w:r w:rsidRPr="005D40DE">
              <w:rPr>
                <w:rFonts w:ascii="Times New Roman" w:hAnsi="Times New Roman" w:cs="Times New Roman"/>
                <w:b/>
                <w:i/>
                <w:sz w:val="20"/>
                <w:szCs w:val="20"/>
              </w:rPr>
              <w:t>партии</w:t>
            </w:r>
            <w:r w:rsidRPr="00332A78">
              <w:rPr>
                <w:rFonts w:ascii="Times New Roman" w:hAnsi="Times New Roman" w:cs="Times New Roman"/>
                <w:sz w:val="20"/>
                <w:szCs w:val="20"/>
              </w:rPr>
              <w:t xml:space="preserve"> возникает внезапная остановка, солирующий гобой декламирует ритмически свободную фразу. Но развитие не заканчивается и в </w:t>
            </w:r>
            <w:r w:rsidRPr="005D40DE">
              <w:rPr>
                <w:rFonts w:ascii="Times New Roman" w:hAnsi="Times New Roman" w:cs="Times New Roman"/>
                <w:b/>
                <w:i/>
                <w:sz w:val="20"/>
                <w:szCs w:val="20"/>
              </w:rPr>
              <w:t>репризе</w:t>
            </w:r>
            <w:r w:rsidRPr="00332A78">
              <w:rPr>
                <w:rFonts w:ascii="Times New Roman" w:hAnsi="Times New Roman" w:cs="Times New Roman"/>
                <w:sz w:val="20"/>
                <w:szCs w:val="20"/>
              </w:rPr>
              <w:t xml:space="preserve">: в </w:t>
            </w:r>
            <w:r w:rsidRPr="005D40DE">
              <w:rPr>
                <w:rFonts w:ascii="Times New Roman" w:hAnsi="Times New Roman" w:cs="Times New Roman"/>
                <w:b/>
                <w:i/>
                <w:sz w:val="20"/>
                <w:szCs w:val="20"/>
              </w:rPr>
              <w:t>коде</w:t>
            </w:r>
            <w:r w:rsidRPr="00332A78">
              <w:rPr>
                <w:rFonts w:ascii="Times New Roman" w:hAnsi="Times New Roman" w:cs="Times New Roman"/>
                <w:sz w:val="20"/>
                <w:szCs w:val="20"/>
              </w:rPr>
              <w:t xml:space="preserve"> продолжается борьба, при</w:t>
            </w:r>
            <w:r w:rsidRPr="00332A78">
              <w:rPr>
                <w:rFonts w:ascii="Times New Roman" w:hAnsi="Times New Roman" w:cs="Times New Roman"/>
                <w:sz w:val="20"/>
                <w:szCs w:val="20"/>
              </w:rPr>
              <w:softHyphen/>
              <w:t xml:space="preserve"> чем исход ее неясен </w:t>
            </w:r>
            <w:r w:rsidR="00DF5430">
              <w:rPr>
                <w:rFonts w:ascii="Times New Roman" w:hAnsi="Times New Roman" w:cs="Times New Roman"/>
                <w:sz w:val="20"/>
                <w:szCs w:val="20"/>
              </w:rPr>
              <w:t>–</w:t>
            </w:r>
            <w:r w:rsidRPr="00332A78">
              <w:rPr>
                <w:rFonts w:ascii="Times New Roman" w:hAnsi="Times New Roman" w:cs="Times New Roman"/>
                <w:sz w:val="20"/>
                <w:szCs w:val="20"/>
              </w:rPr>
              <w:t xml:space="preserve"> первая часть не дает вывода, оставляя слушателя в напряженном ожидании продолжения.</w:t>
            </w:r>
          </w:p>
        </w:tc>
      </w:tr>
      <w:tr w:rsidR="001E63E7" w:rsidRPr="00757570" w:rsidTr="002009D9">
        <w:tc>
          <w:tcPr>
            <w:tcW w:w="1384" w:type="dxa"/>
          </w:tcPr>
          <w:p w:rsidR="001E63E7" w:rsidRPr="00757570" w:rsidRDefault="001E63E7" w:rsidP="002009D9">
            <w:pPr>
              <w:jc w:val="center"/>
              <w:rPr>
                <w:rFonts w:ascii="Times New Roman" w:hAnsi="Times New Roman" w:cs="Times New Roman"/>
                <w:b/>
                <w:i/>
                <w:sz w:val="20"/>
                <w:szCs w:val="20"/>
              </w:rPr>
            </w:pPr>
            <w:r w:rsidRPr="00757570">
              <w:rPr>
                <w:rFonts w:ascii="Times New Roman" w:hAnsi="Times New Roman" w:cs="Times New Roman"/>
                <w:b/>
                <w:i/>
                <w:sz w:val="20"/>
                <w:szCs w:val="20"/>
                <w:lang w:val="en-US"/>
              </w:rPr>
              <w:t>II</w:t>
            </w:r>
            <w:r w:rsidRPr="00757570">
              <w:rPr>
                <w:rFonts w:ascii="Times New Roman" w:hAnsi="Times New Roman" w:cs="Times New Roman"/>
                <w:b/>
                <w:i/>
                <w:sz w:val="20"/>
                <w:szCs w:val="20"/>
              </w:rPr>
              <w:t xml:space="preserve"> часть</w:t>
            </w:r>
          </w:p>
        </w:tc>
        <w:tc>
          <w:tcPr>
            <w:tcW w:w="9037" w:type="dxa"/>
          </w:tcPr>
          <w:p w:rsidR="001E63E7" w:rsidRPr="00DF5430" w:rsidRDefault="00DF5430" w:rsidP="00DF5430">
            <w:pPr>
              <w:jc w:val="both"/>
              <w:rPr>
                <w:rFonts w:ascii="Times New Roman" w:hAnsi="Times New Roman" w:cs="Times New Roman"/>
                <w:sz w:val="20"/>
                <w:szCs w:val="20"/>
                <w:shd w:val="clear" w:color="auto" w:fill="FFFFFF"/>
              </w:rPr>
            </w:pPr>
            <w:r w:rsidRPr="00DF5430">
              <w:rPr>
                <w:rFonts w:ascii="Times New Roman" w:hAnsi="Times New Roman" w:cs="Times New Roman"/>
                <w:sz w:val="20"/>
                <w:szCs w:val="20"/>
              </w:rPr>
              <w:t xml:space="preserve">Медленная вторая часть задумывалась композитором как </w:t>
            </w:r>
            <w:r w:rsidRPr="005D40DE">
              <w:rPr>
                <w:rFonts w:ascii="Times New Roman" w:hAnsi="Times New Roman" w:cs="Times New Roman"/>
                <w:b/>
                <w:i/>
                <w:sz w:val="20"/>
                <w:szCs w:val="20"/>
              </w:rPr>
              <w:t>менуэт</w:t>
            </w:r>
            <w:r w:rsidRPr="00DF5430">
              <w:rPr>
                <w:rFonts w:ascii="Times New Roman" w:hAnsi="Times New Roman" w:cs="Times New Roman"/>
                <w:sz w:val="20"/>
                <w:szCs w:val="20"/>
              </w:rPr>
              <w:t xml:space="preserve">. В окончательном варианте первая тема напоминает </w:t>
            </w:r>
            <w:r w:rsidRPr="005D40DE">
              <w:rPr>
                <w:rFonts w:ascii="Times New Roman" w:hAnsi="Times New Roman" w:cs="Times New Roman"/>
                <w:b/>
                <w:i/>
                <w:sz w:val="20"/>
                <w:szCs w:val="20"/>
              </w:rPr>
              <w:t>песню</w:t>
            </w:r>
            <w:r w:rsidRPr="00DF5430">
              <w:rPr>
                <w:rFonts w:ascii="Times New Roman" w:hAnsi="Times New Roman" w:cs="Times New Roman"/>
                <w:sz w:val="20"/>
                <w:szCs w:val="20"/>
              </w:rPr>
              <w:t xml:space="preserve">, светлую, строгую и сдержанную, а вторая </w:t>
            </w:r>
            <w:r>
              <w:rPr>
                <w:rFonts w:ascii="Times New Roman" w:hAnsi="Times New Roman" w:cs="Times New Roman"/>
                <w:sz w:val="20"/>
                <w:szCs w:val="20"/>
              </w:rPr>
              <w:t>тема – поначалу вариант первой –</w:t>
            </w:r>
            <w:r w:rsidRPr="00DF5430">
              <w:rPr>
                <w:rFonts w:ascii="Times New Roman" w:hAnsi="Times New Roman" w:cs="Times New Roman"/>
                <w:sz w:val="20"/>
                <w:szCs w:val="20"/>
              </w:rPr>
              <w:t xml:space="preserve"> приобретает у медных и гобоя фортиссимо в сопровождении ударов литавр героические черты. Не случайно в процессе ее варьирования затаенно и тревожно, как напоминание, звучит мотив судьбы. Любимая Бетховеном форма двойных вариаций выдержана в строго классических принци</w:t>
            </w:r>
            <w:r w:rsidRPr="00DF5430">
              <w:rPr>
                <w:rFonts w:ascii="Times New Roman" w:hAnsi="Times New Roman" w:cs="Times New Roman"/>
                <w:sz w:val="20"/>
                <w:szCs w:val="20"/>
              </w:rPr>
              <w:softHyphen/>
              <w:t xml:space="preserve"> пах: обе темы излагаются все более мелкими длительностями, обрастают новыми мелодическими линиями, полифоническими имитациями, но всегда сохраняют ясный, светлый характер, становясь к концу части еще более величавыми и торжественными.</w:t>
            </w:r>
          </w:p>
        </w:tc>
      </w:tr>
      <w:tr w:rsidR="001E63E7" w:rsidRPr="00757570" w:rsidTr="002009D9">
        <w:tc>
          <w:tcPr>
            <w:tcW w:w="1384" w:type="dxa"/>
          </w:tcPr>
          <w:p w:rsidR="001E63E7" w:rsidRPr="00757570" w:rsidRDefault="001E63E7" w:rsidP="002009D9">
            <w:pPr>
              <w:jc w:val="center"/>
              <w:rPr>
                <w:rFonts w:ascii="Times New Roman" w:hAnsi="Times New Roman" w:cs="Times New Roman"/>
                <w:b/>
                <w:i/>
                <w:sz w:val="20"/>
                <w:szCs w:val="20"/>
              </w:rPr>
            </w:pPr>
            <w:r w:rsidRPr="00757570">
              <w:rPr>
                <w:rFonts w:ascii="Times New Roman" w:hAnsi="Times New Roman" w:cs="Times New Roman"/>
                <w:b/>
                <w:i/>
                <w:sz w:val="20"/>
                <w:szCs w:val="20"/>
                <w:lang w:val="en-US"/>
              </w:rPr>
              <w:t>III</w:t>
            </w:r>
            <w:r w:rsidRPr="00757570">
              <w:rPr>
                <w:rFonts w:ascii="Times New Roman" w:hAnsi="Times New Roman" w:cs="Times New Roman"/>
                <w:b/>
                <w:i/>
                <w:sz w:val="20"/>
                <w:szCs w:val="20"/>
              </w:rPr>
              <w:t xml:space="preserve"> часть</w:t>
            </w:r>
          </w:p>
        </w:tc>
        <w:tc>
          <w:tcPr>
            <w:tcW w:w="9037" w:type="dxa"/>
          </w:tcPr>
          <w:p w:rsidR="001E63E7" w:rsidRPr="00DF5430" w:rsidRDefault="00DF5430" w:rsidP="00DF5430">
            <w:pPr>
              <w:jc w:val="both"/>
              <w:rPr>
                <w:rFonts w:ascii="Times New Roman" w:hAnsi="Times New Roman" w:cs="Times New Roman"/>
                <w:sz w:val="20"/>
                <w:szCs w:val="20"/>
                <w:shd w:val="clear" w:color="auto" w:fill="FFFFFF"/>
              </w:rPr>
            </w:pPr>
            <w:r w:rsidRPr="00DF5430">
              <w:rPr>
                <w:rFonts w:ascii="Times New Roman" w:hAnsi="Times New Roman" w:cs="Times New Roman"/>
                <w:sz w:val="20"/>
                <w:szCs w:val="20"/>
              </w:rPr>
              <w:t xml:space="preserve">Тревожное настроение возвращается в третьей части. Это совершенно необычно трактуемое скерцо </w:t>
            </w:r>
            <w:r>
              <w:rPr>
                <w:rFonts w:ascii="Times New Roman" w:hAnsi="Times New Roman" w:cs="Times New Roman"/>
                <w:sz w:val="20"/>
                <w:szCs w:val="20"/>
              </w:rPr>
              <w:t>–</w:t>
            </w:r>
            <w:r w:rsidRPr="00DF5430">
              <w:rPr>
                <w:rFonts w:ascii="Times New Roman" w:hAnsi="Times New Roman" w:cs="Times New Roman"/>
                <w:sz w:val="20"/>
                <w:szCs w:val="20"/>
              </w:rPr>
              <w:t xml:space="preserve"> вовсе не шутка. Продолжаются столкновения, борьба, начавшаяся в сонатном аллегро первой части. Первая тема пред</w:t>
            </w:r>
            <w:r w:rsidRPr="00DF5430">
              <w:rPr>
                <w:rFonts w:ascii="Times New Roman" w:hAnsi="Times New Roman" w:cs="Times New Roman"/>
                <w:sz w:val="20"/>
                <w:szCs w:val="20"/>
              </w:rPr>
              <w:softHyphen/>
              <w:t xml:space="preserve"> ставляет собой диалог </w:t>
            </w:r>
            <w:r>
              <w:rPr>
                <w:rFonts w:ascii="Times New Roman" w:hAnsi="Times New Roman" w:cs="Times New Roman"/>
                <w:sz w:val="20"/>
                <w:szCs w:val="20"/>
              </w:rPr>
              <w:t>–</w:t>
            </w:r>
            <w:r w:rsidRPr="00DF5430">
              <w:rPr>
                <w:rFonts w:ascii="Times New Roman" w:hAnsi="Times New Roman" w:cs="Times New Roman"/>
                <w:sz w:val="20"/>
                <w:szCs w:val="20"/>
              </w:rPr>
              <w:t xml:space="preserve"> затаенному вопросу, звучащему еле слышно в глухих басах струнной группы, отвечает задумчивая, печальная мелодия скрипок и альтов, поддержанных духовыми. После ферматы валторны, а за ними весь оркестр фортиссимо утверждают мотив судьбы: в таком грозном, неумолимом варианте он до сих пор еще не встречался. Второй раз диалогическая тема звучит неуверенно, дробясь на отдельные мотивы, не получая завершения, отчего тема судьбы, по контрасту, предстает еще более грозной. При третьем появлении диалогической темы завязывается упорная борьба: с задумчивым, певучим ответом полифонически соединяется мотив судьбы, слышатся трепетные, молящие интонации, и кульминация утверждает победу судьбы. Картина резко меняется в </w:t>
            </w:r>
            <w:r w:rsidRPr="005D40DE">
              <w:rPr>
                <w:rFonts w:ascii="Times New Roman" w:hAnsi="Times New Roman" w:cs="Times New Roman"/>
                <w:b/>
                <w:i/>
                <w:sz w:val="20"/>
                <w:szCs w:val="20"/>
              </w:rPr>
              <w:t>трио</w:t>
            </w:r>
            <w:r w:rsidRPr="00DF5430">
              <w:rPr>
                <w:rFonts w:ascii="Times New Roman" w:hAnsi="Times New Roman" w:cs="Times New Roman"/>
                <w:sz w:val="20"/>
                <w:szCs w:val="20"/>
              </w:rPr>
              <w:t xml:space="preserve"> </w:t>
            </w:r>
            <w:r>
              <w:rPr>
                <w:rFonts w:ascii="Times New Roman" w:hAnsi="Times New Roman" w:cs="Times New Roman"/>
                <w:sz w:val="20"/>
                <w:szCs w:val="20"/>
              </w:rPr>
              <w:t>–</w:t>
            </w:r>
            <w:r w:rsidRPr="00DF5430">
              <w:rPr>
                <w:rFonts w:ascii="Times New Roman" w:hAnsi="Times New Roman" w:cs="Times New Roman"/>
                <w:sz w:val="20"/>
                <w:szCs w:val="20"/>
              </w:rPr>
              <w:t xml:space="preserve"> энергичном </w:t>
            </w:r>
            <w:r w:rsidRPr="00DF5430">
              <w:rPr>
                <w:rFonts w:ascii="Times New Roman" w:hAnsi="Times New Roman" w:cs="Times New Roman"/>
                <w:b/>
                <w:i/>
                <w:sz w:val="20"/>
                <w:szCs w:val="20"/>
              </w:rPr>
              <w:t>фугато</w:t>
            </w:r>
            <w:r w:rsidRPr="00DF5430">
              <w:rPr>
                <w:rFonts w:ascii="Times New Roman" w:hAnsi="Times New Roman" w:cs="Times New Roman"/>
                <w:sz w:val="20"/>
                <w:szCs w:val="20"/>
              </w:rPr>
              <w:t xml:space="preserve"> с подвижной мажорной темой моторного, гаммообразного характера. Совершенно необычна реприза скерцо. Впервые Бетховен отказывается от полного повторения первого раздела, как это всегда было в классической симфонии, насыщая сжатую репризу интенсивным развитием. Оно происходит словно вдали: единственное указание силы звучности </w:t>
            </w:r>
            <w:r>
              <w:rPr>
                <w:rFonts w:ascii="Times New Roman" w:hAnsi="Times New Roman" w:cs="Times New Roman"/>
                <w:sz w:val="20"/>
                <w:szCs w:val="20"/>
              </w:rPr>
              <w:t>–</w:t>
            </w:r>
            <w:r w:rsidRPr="00DF5430">
              <w:rPr>
                <w:rFonts w:ascii="Times New Roman" w:hAnsi="Times New Roman" w:cs="Times New Roman"/>
                <w:sz w:val="20"/>
                <w:szCs w:val="20"/>
              </w:rPr>
              <w:t xml:space="preserve"> варианты пиано. Обе темы значительно изменены. Первая звучит еще более затаенно, тема судьбы, утрачивая грозный характер, возникает в перекличках кларнета (затем гобоя) и пиццикато скрипок, прерывается паузами, и даже тембр валторны не придает ей прежней силы. В последний раз ее отголоски слышны в перекличках фаготов и скрипок; наконец, остается только монотонный ритм у литавры пианиссимо. И тут наступает удивительный переход к финалу. Словно брезжит робкий луч надежды, начинаются неуверенные поиски выхода, переданные тональной неустойчивостью, модулирующими оборотами...</w:t>
            </w:r>
          </w:p>
        </w:tc>
      </w:tr>
      <w:tr w:rsidR="001E63E7" w:rsidRPr="00757570" w:rsidTr="002009D9">
        <w:tc>
          <w:tcPr>
            <w:tcW w:w="1384" w:type="dxa"/>
          </w:tcPr>
          <w:p w:rsidR="001E63E7" w:rsidRPr="00757570" w:rsidRDefault="001E63E7" w:rsidP="002009D9">
            <w:pPr>
              <w:jc w:val="center"/>
              <w:rPr>
                <w:rFonts w:ascii="Times New Roman" w:hAnsi="Times New Roman" w:cs="Times New Roman"/>
                <w:b/>
                <w:i/>
                <w:sz w:val="20"/>
                <w:szCs w:val="20"/>
              </w:rPr>
            </w:pPr>
            <w:r w:rsidRPr="00757570">
              <w:rPr>
                <w:rFonts w:ascii="Times New Roman" w:hAnsi="Times New Roman" w:cs="Times New Roman"/>
                <w:b/>
                <w:i/>
                <w:sz w:val="20"/>
                <w:szCs w:val="20"/>
              </w:rPr>
              <w:t>Финал</w:t>
            </w:r>
          </w:p>
          <w:p w:rsidR="001E63E7" w:rsidRPr="00757570" w:rsidRDefault="001E63E7" w:rsidP="002009D9">
            <w:pPr>
              <w:jc w:val="center"/>
              <w:rPr>
                <w:rFonts w:ascii="Times New Roman" w:hAnsi="Times New Roman" w:cs="Times New Roman"/>
                <w:b/>
                <w:i/>
                <w:sz w:val="20"/>
                <w:szCs w:val="20"/>
                <w:lang w:val="en-US"/>
              </w:rPr>
            </w:pPr>
            <w:r w:rsidRPr="00757570">
              <w:rPr>
                <w:rFonts w:ascii="Times New Roman" w:hAnsi="Times New Roman" w:cs="Times New Roman"/>
                <w:b/>
                <w:i/>
                <w:sz w:val="20"/>
                <w:szCs w:val="20"/>
              </w:rPr>
              <w:t xml:space="preserve"> (</w:t>
            </w:r>
            <w:r w:rsidRPr="00757570">
              <w:rPr>
                <w:rFonts w:ascii="Times New Roman" w:hAnsi="Times New Roman" w:cs="Times New Roman"/>
                <w:b/>
                <w:i/>
                <w:sz w:val="20"/>
                <w:szCs w:val="20"/>
                <w:lang w:val="en-US"/>
              </w:rPr>
              <w:t>IV</w:t>
            </w:r>
            <w:r w:rsidRPr="00757570">
              <w:rPr>
                <w:rFonts w:ascii="Times New Roman" w:hAnsi="Times New Roman" w:cs="Times New Roman"/>
                <w:b/>
                <w:i/>
                <w:sz w:val="20"/>
                <w:szCs w:val="20"/>
              </w:rPr>
              <w:t xml:space="preserve"> часть)</w:t>
            </w:r>
          </w:p>
        </w:tc>
        <w:tc>
          <w:tcPr>
            <w:tcW w:w="9037" w:type="dxa"/>
          </w:tcPr>
          <w:p w:rsidR="001E63E7" w:rsidRPr="00DF5430" w:rsidRDefault="00DF5430" w:rsidP="00DF5430">
            <w:pPr>
              <w:jc w:val="both"/>
              <w:rPr>
                <w:rFonts w:ascii="Times New Roman" w:hAnsi="Times New Roman" w:cs="Times New Roman"/>
                <w:sz w:val="20"/>
                <w:szCs w:val="20"/>
                <w:shd w:val="clear" w:color="auto" w:fill="FFFFFF"/>
              </w:rPr>
            </w:pPr>
            <w:r w:rsidRPr="00DF5430">
              <w:rPr>
                <w:rFonts w:ascii="Times New Roman" w:hAnsi="Times New Roman" w:cs="Times New Roman"/>
                <w:sz w:val="20"/>
                <w:szCs w:val="20"/>
              </w:rPr>
              <w:t xml:space="preserve">Ослепительным светом заливает все вокруг начинающийся без перерыва </w:t>
            </w:r>
            <w:r w:rsidRPr="005D40DE">
              <w:rPr>
                <w:rFonts w:ascii="Times New Roman" w:hAnsi="Times New Roman" w:cs="Times New Roman"/>
                <w:b/>
                <w:i/>
                <w:sz w:val="20"/>
                <w:szCs w:val="20"/>
              </w:rPr>
              <w:t>финал</w:t>
            </w:r>
            <w:r w:rsidRPr="00DF5430">
              <w:rPr>
                <w:rFonts w:ascii="Times New Roman" w:hAnsi="Times New Roman" w:cs="Times New Roman"/>
                <w:sz w:val="20"/>
                <w:szCs w:val="20"/>
              </w:rPr>
              <w:t xml:space="preserve">. Торжество победы воплощено в аккордах героического марша. Живо и непосредственно отражена здесь музыка эпохи Французской революции </w:t>
            </w:r>
            <w:r>
              <w:rPr>
                <w:rFonts w:ascii="Times New Roman" w:hAnsi="Times New Roman" w:cs="Times New Roman"/>
                <w:sz w:val="20"/>
                <w:szCs w:val="20"/>
              </w:rPr>
              <w:t>–</w:t>
            </w:r>
            <w:r w:rsidRPr="00DF5430">
              <w:rPr>
                <w:rFonts w:ascii="Times New Roman" w:hAnsi="Times New Roman" w:cs="Times New Roman"/>
                <w:sz w:val="20"/>
                <w:szCs w:val="20"/>
              </w:rPr>
              <w:t xml:space="preserve"> марши, шествия, массовые празднества победившего народа. Массовость подчеркнута простотой тем, преимущественно у полного оркестра, </w:t>
            </w:r>
            <w:r>
              <w:rPr>
                <w:rFonts w:ascii="Times New Roman" w:hAnsi="Times New Roman" w:cs="Times New Roman"/>
                <w:sz w:val="20"/>
                <w:szCs w:val="20"/>
              </w:rPr>
              <w:t>–</w:t>
            </w:r>
            <w:r w:rsidRPr="00DF5430">
              <w:rPr>
                <w:rFonts w:ascii="Times New Roman" w:hAnsi="Times New Roman" w:cs="Times New Roman"/>
                <w:sz w:val="20"/>
                <w:szCs w:val="20"/>
              </w:rPr>
              <w:t xml:space="preserve"> броских, энергичных, не детализированных. Их объединяет ликующий характер, который не нарушается и в разработке, пока в нее не вторгается мотив судьбы. Он звучит как напоминание о прошлой борьбе и, может быть, как предвестие будущего: предстоят еще и схватки и жертвы. Но теперь в теме судьбы нет прежней грозной силы. Ликующая реприза утверждает победу народа. Продлевая сцены массового торжества, Бетховен завершает сонатное аллегро финала большой кодой.</w:t>
            </w:r>
          </w:p>
        </w:tc>
      </w:tr>
    </w:tbl>
    <w:p w:rsidR="00743866" w:rsidRPr="00342482" w:rsidRDefault="00743866" w:rsidP="00743866">
      <w:pPr>
        <w:spacing w:after="0" w:line="240" w:lineRule="auto"/>
        <w:jc w:val="center"/>
        <w:rPr>
          <w:rFonts w:ascii="Times New Roman" w:hAnsi="Times New Roman" w:cs="Times New Roman"/>
          <w:b/>
          <w:sz w:val="28"/>
          <w:szCs w:val="28"/>
        </w:rPr>
      </w:pPr>
      <w:r w:rsidRPr="00342482">
        <w:rPr>
          <w:rFonts w:ascii="Times New Roman" w:hAnsi="Times New Roman" w:cs="Times New Roman"/>
          <w:b/>
          <w:sz w:val="28"/>
          <w:szCs w:val="28"/>
        </w:rPr>
        <w:lastRenderedPageBreak/>
        <w:t>ЛУННАЯ СОНАТА</w:t>
      </w:r>
    </w:p>
    <w:tbl>
      <w:tblPr>
        <w:tblStyle w:val="a9"/>
        <w:tblW w:w="10881" w:type="dxa"/>
        <w:tblLook w:val="04A0"/>
      </w:tblPr>
      <w:tblGrid>
        <w:gridCol w:w="1384"/>
        <w:gridCol w:w="9497"/>
      </w:tblGrid>
      <w:tr w:rsidR="00743866" w:rsidRPr="00445291" w:rsidTr="00342482">
        <w:tc>
          <w:tcPr>
            <w:tcW w:w="1384" w:type="dxa"/>
          </w:tcPr>
          <w:p w:rsidR="00743866" w:rsidRPr="00342482" w:rsidRDefault="00743866" w:rsidP="002009D9">
            <w:pPr>
              <w:jc w:val="center"/>
              <w:rPr>
                <w:rFonts w:ascii="Times New Roman" w:hAnsi="Times New Roman" w:cs="Times New Roman"/>
                <w:b/>
                <w:sz w:val="28"/>
                <w:szCs w:val="28"/>
              </w:rPr>
            </w:pPr>
            <w:r w:rsidRPr="00342482">
              <w:rPr>
                <w:rFonts w:ascii="Times New Roman" w:hAnsi="Times New Roman" w:cs="Times New Roman"/>
                <w:b/>
                <w:sz w:val="28"/>
                <w:szCs w:val="28"/>
              </w:rPr>
              <w:t>Часть</w:t>
            </w:r>
          </w:p>
        </w:tc>
        <w:tc>
          <w:tcPr>
            <w:tcW w:w="9497" w:type="dxa"/>
          </w:tcPr>
          <w:p w:rsidR="00743866" w:rsidRPr="00342482" w:rsidRDefault="00743866" w:rsidP="002009D9">
            <w:pPr>
              <w:jc w:val="center"/>
              <w:rPr>
                <w:rFonts w:ascii="Times New Roman" w:hAnsi="Times New Roman" w:cs="Times New Roman"/>
                <w:b/>
                <w:sz w:val="28"/>
                <w:szCs w:val="28"/>
              </w:rPr>
            </w:pPr>
            <w:r w:rsidRPr="00342482">
              <w:rPr>
                <w:rFonts w:ascii="Times New Roman" w:hAnsi="Times New Roman" w:cs="Times New Roman"/>
                <w:b/>
                <w:sz w:val="28"/>
                <w:szCs w:val="28"/>
              </w:rPr>
              <w:t xml:space="preserve">Характеристика </w:t>
            </w:r>
          </w:p>
        </w:tc>
      </w:tr>
      <w:tr w:rsidR="00743866" w:rsidRPr="00445291" w:rsidTr="00342482">
        <w:tc>
          <w:tcPr>
            <w:tcW w:w="1384" w:type="dxa"/>
          </w:tcPr>
          <w:p w:rsidR="00743866" w:rsidRPr="00342482" w:rsidRDefault="00743866" w:rsidP="002009D9">
            <w:pPr>
              <w:jc w:val="center"/>
              <w:rPr>
                <w:rFonts w:ascii="Times New Roman" w:hAnsi="Times New Roman" w:cs="Times New Roman"/>
                <w:b/>
                <w:sz w:val="28"/>
                <w:szCs w:val="28"/>
              </w:rPr>
            </w:pPr>
          </w:p>
        </w:tc>
        <w:tc>
          <w:tcPr>
            <w:tcW w:w="9497" w:type="dxa"/>
          </w:tcPr>
          <w:p w:rsidR="00743866" w:rsidRPr="00342482" w:rsidRDefault="00743866" w:rsidP="002009D9">
            <w:pPr>
              <w:jc w:val="both"/>
              <w:rPr>
                <w:rFonts w:ascii="Times New Roman" w:hAnsi="Times New Roman" w:cs="Times New Roman"/>
                <w:sz w:val="28"/>
                <w:szCs w:val="28"/>
              </w:rPr>
            </w:pPr>
            <w:r w:rsidRPr="00342482">
              <w:rPr>
                <w:rFonts w:ascii="Times New Roman" w:hAnsi="Times New Roman" w:cs="Times New Roman"/>
                <w:sz w:val="28"/>
                <w:szCs w:val="28"/>
              </w:rPr>
              <w:t>История возникновения «Лунной сонаты» ярка и интересна. Бетховен назвал её «Соната в духе фантазии». Название «Лунная», уже после смерти композитора, дал ей один из друзей Бетховена – поэт Людвиг Рельштаб. Он увидел картину лунной ночи, тихой глади озера и безмятежно плывущей по ней лодки. Как раз в то время, когда Бетховен ощутил приближение глухоты, он почувствовал, что впервые в жизни к нему пришла настоящая любовь.</w:t>
            </w:r>
            <w:r w:rsidR="00D22849" w:rsidRPr="00342482">
              <w:rPr>
                <w:rFonts w:ascii="Times New Roman" w:hAnsi="Times New Roman" w:cs="Times New Roman"/>
                <w:sz w:val="28"/>
                <w:szCs w:val="28"/>
              </w:rPr>
              <w:t xml:space="preserve"> О своей ученице, юной Джульетте Гвичарди, он стал думать, как о своей будущей жене. Но она была слишком поверхностна, чтобы понять гениального учителя. Джульетта нанесла Бетховену двойной удар: отвернулась от него и вышла замуж за Роберта Галленберга – бездарного сочинителя музыки, зато графа. «Лунная соната» и была создана в эту трудную пору жизни композитора. Под настоящим её названием Бетховен написал: «Посвящается графине Джульетте Гвичарди». </w:t>
            </w:r>
            <w:r w:rsidRPr="00342482">
              <w:rPr>
                <w:rFonts w:ascii="Times New Roman" w:hAnsi="Times New Roman" w:cs="Times New Roman"/>
                <w:sz w:val="28"/>
                <w:szCs w:val="28"/>
              </w:rPr>
              <w:t xml:space="preserve"> По сути, «Лунной сонатой» называется не вся Соната № 14, а лишь первая её часть.</w:t>
            </w:r>
          </w:p>
        </w:tc>
      </w:tr>
      <w:tr w:rsidR="00743866" w:rsidRPr="00445291" w:rsidTr="00342482">
        <w:tc>
          <w:tcPr>
            <w:tcW w:w="1384" w:type="dxa"/>
          </w:tcPr>
          <w:p w:rsidR="00743866" w:rsidRPr="00342482" w:rsidRDefault="00743866" w:rsidP="002009D9">
            <w:pPr>
              <w:jc w:val="center"/>
              <w:rPr>
                <w:rFonts w:ascii="Times New Roman" w:hAnsi="Times New Roman" w:cs="Times New Roman"/>
                <w:b/>
                <w:sz w:val="28"/>
                <w:szCs w:val="28"/>
              </w:rPr>
            </w:pPr>
            <w:r w:rsidRPr="00342482">
              <w:rPr>
                <w:rFonts w:ascii="Times New Roman" w:hAnsi="Times New Roman" w:cs="Times New Roman"/>
                <w:b/>
                <w:i/>
                <w:sz w:val="28"/>
                <w:szCs w:val="28"/>
                <w:lang w:val="en-US"/>
              </w:rPr>
              <w:t>I</w:t>
            </w:r>
            <w:r w:rsidRPr="00342482">
              <w:rPr>
                <w:rFonts w:ascii="Times New Roman" w:hAnsi="Times New Roman" w:cs="Times New Roman"/>
                <w:b/>
                <w:i/>
                <w:sz w:val="28"/>
                <w:szCs w:val="28"/>
              </w:rPr>
              <w:t xml:space="preserve"> часть</w:t>
            </w:r>
          </w:p>
        </w:tc>
        <w:tc>
          <w:tcPr>
            <w:tcW w:w="9497" w:type="dxa"/>
          </w:tcPr>
          <w:p w:rsidR="00743866" w:rsidRPr="00342482" w:rsidRDefault="00E11C37" w:rsidP="00E11C37">
            <w:pPr>
              <w:jc w:val="both"/>
              <w:rPr>
                <w:rFonts w:ascii="Times New Roman" w:hAnsi="Times New Roman" w:cs="Times New Roman"/>
                <w:color w:val="000000"/>
                <w:sz w:val="28"/>
                <w:szCs w:val="28"/>
                <w:shd w:val="clear" w:color="auto" w:fill="FFFFFF"/>
              </w:rPr>
            </w:pPr>
            <w:r w:rsidRPr="00342482">
              <w:rPr>
                <w:rFonts w:ascii="Times New Roman" w:hAnsi="Times New Roman" w:cs="Times New Roman"/>
                <w:color w:val="000000"/>
                <w:sz w:val="28"/>
                <w:szCs w:val="28"/>
                <w:shd w:val="clear" w:color="auto" w:fill="FFFFFF"/>
                <w:lang w:val="en-US"/>
              </w:rPr>
              <w:t>Adagio</w:t>
            </w:r>
            <w:r w:rsidRPr="00342482">
              <w:rPr>
                <w:rFonts w:ascii="Times New Roman" w:hAnsi="Times New Roman" w:cs="Times New Roman"/>
                <w:color w:val="000000"/>
                <w:sz w:val="28"/>
                <w:szCs w:val="28"/>
                <w:shd w:val="clear" w:color="auto" w:fill="FFFFFF"/>
              </w:rPr>
              <w:t xml:space="preserve"> </w:t>
            </w:r>
            <w:r w:rsidRPr="00342482">
              <w:rPr>
                <w:rFonts w:ascii="Times New Roman" w:hAnsi="Times New Roman" w:cs="Times New Roman"/>
                <w:color w:val="000000"/>
                <w:sz w:val="28"/>
                <w:szCs w:val="28"/>
                <w:shd w:val="clear" w:color="auto" w:fill="FFFFFF"/>
                <w:lang w:val="en-US"/>
              </w:rPr>
              <w:t>sostenuto</w:t>
            </w:r>
            <w:r w:rsidRPr="00342482">
              <w:rPr>
                <w:rFonts w:ascii="Times New Roman" w:hAnsi="Times New Roman" w:cs="Times New Roman"/>
                <w:color w:val="000000"/>
                <w:sz w:val="28"/>
                <w:szCs w:val="28"/>
                <w:shd w:val="clear" w:color="auto" w:fill="FFFFFF"/>
              </w:rPr>
              <w:t xml:space="preserve"> (адажио состенуто). Соната начинается тем, что обычно является средней частью сонатного цикла – медленной, сумрачной, довольно скорбной музыкой. Эта часть состоит из трёх необычайно выразительных и очень ясно различимых музыкальных элементов: спокойное движение как бы хоральных аккордов, определяемое движением басовых октав: гармоническая триольная фигурация, с неумолимостью проходящего через всё сочинение однообразного ритмического движения, так часто встречающегося у Баха, и, наконец, скорбный малоподвижный мелодический голос, ритмически почти совпадающий с линией баса. Соединяясь в одно гармоническое целое, каждый из этих элементов живёт самостоятельной жизнью, образуя непрерывную живую декламационную линию, а не «подыгрывая» только свою партию к ведущему голосу.</w:t>
            </w:r>
          </w:p>
        </w:tc>
      </w:tr>
      <w:tr w:rsidR="00743866" w:rsidRPr="00445291" w:rsidTr="00342482">
        <w:tc>
          <w:tcPr>
            <w:tcW w:w="1384" w:type="dxa"/>
          </w:tcPr>
          <w:p w:rsidR="00743866" w:rsidRPr="00342482" w:rsidRDefault="00743866" w:rsidP="002009D9">
            <w:pPr>
              <w:ind w:left="-142" w:right="-108" w:firstLine="142"/>
              <w:jc w:val="center"/>
              <w:rPr>
                <w:rFonts w:ascii="Times New Roman" w:hAnsi="Times New Roman" w:cs="Times New Roman"/>
                <w:b/>
                <w:i/>
                <w:sz w:val="28"/>
                <w:szCs w:val="28"/>
              </w:rPr>
            </w:pPr>
            <w:r w:rsidRPr="00342482">
              <w:rPr>
                <w:rFonts w:ascii="Times New Roman" w:hAnsi="Times New Roman" w:cs="Times New Roman"/>
                <w:b/>
                <w:i/>
                <w:sz w:val="28"/>
                <w:szCs w:val="28"/>
                <w:lang w:val="en-US"/>
              </w:rPr>
              <w:t>II</w:t>
            </w:r>
            <w:r w:rsidRPr="00342482">
              <w:rPr>
                <w:rFonts w:ascii="Times New Roman" w:hAnsi="Times New Roman" w:cs="Times New Roman"/>
                <w:b/>
                <w:i/>
                <w:sz w:val="28"/>
                <w:szCs w:val="28"/>
              </w:rPr>
              <w:t xml:space="preserve"> часть</w:t>
            </w:r>
          </w:p>
        </w:tc>
        <w:tc>
          <w:tcPr>
            <w:tcW w:w="9497" w:type="dxa"/>
          </w:tcPr>
          <w:p w:rsidR="00743866" w:rsidRPr="00342482" w:rsidRDefault="00E11C37" w:rsidP="002009D9">
            <w:pPr>
              <w:shd w:val="clear" w:color="auto" w:fill="FFFFFF"/>
              <w:jc w:val="both"/>
              <w:rPr>
                <w:rFonts w:ascii="Times New Roman" w:eastAsia="Times New Roman" w:hAnsi="Times New Roman" w:cs="Times New Roman"/>
                <w:color w:val="333333"/>
                <w:sz w:val="28"/>
                <w:szCs w:val="28"/>
              </w:rPr>
            </w:pPr>
            <w:r w:rsidRPr="00342482">
              <w:rPr>
                <w:rFonts w:ascii="Times New Roman" w:eastAsia="Times New Roman" w:hAnsi="Times New Roman" w:cs="Times New Roman"/>
                <w:color w:val="000000" w:themeColor="text1"/>
                <w:sz w:val="28"/>
                <w:szCs w:val="28"/>
                <w:lang w:val="en-US"/>
              </w:rPr>
              <w:t>Allegretto</w:t>
            </w:r>
            <w:r w:rsidRPr="00342482">
              <w:rPr>
                <w:rFonts w:ascii="Times New Roman" w:eastAsia="Times New Roman" w:hAnsi="Times New Roman" w:cs="Times New Roman"/>
                <w:color w:val="000000" w:themeColor="text1"/>
                <w:sz w:val="28"/>
                <w:szCs w:val="28"/>
              </w:rPr>
              <w:t xml:space="preserve"> (аллегретто) – вторая часть сонаты.</w:t>
            </w:r>
            <w:r w:rsidRPr="00342482">
              <w:rPr>
                <w:rFonts w:ascii="Times New Roman" w:eastAsia="Times New Roman" w:hAnsi="Times New Roman" w:cs="Times New Roman"/>
                <w:color w:val="333333"/>
                <w:sz w:val="28"/>
                <w:szCs w:val="28"/>
              </w:rPr>
              <w:t xml:space="preserve"> </w:t>
            </w:r>
            <w:r w:rsidR="00342482" w:rsidRPr="00342482">
              <w:rPr>
                <w:rFonts w:ascii="Times New Roman" w:hAnsi="Times New Roman" w:cs="Times New Roman"/>
                <w:color w:val="000000"/>
                <w:sz w:val="28"/>
                <w:szCs w:val="28"/>
              </w:rPr>
              <w:t>Вторая часть представляет собой довольно обычное скерцо и трио, момент относительного спокойствия перед бурным финалом.</w:t>
            </w:r>
            <w:r w:rsidR="00342482" w:rsidRPr="00342482">
              <w:rPr>
                <w:rStyle w:val="apple-converted-space"/>
                <w:rFonts w:ascii="Arial" w:hAnsi="Arial" w:cs="Arial"/>
                <w:color w:val="000000"/>
                <w:sz w:val="28"/>
                <w:szCs w:val="28"/>
              </w:rPr>
              <w:t> </w:t>
            </w:r>
            <w:r w:rsidR="00342482" w:rsidRPr="00342482">
              <w:rPr>
                <w:rFonts w:ascii="Times New Roman" w:hAnsi="Times New Roman" w:cs="Times New Roman"/>
                <w:color w:val="000000"/>
                <w:sz w:val="28"/>
                <w:szCs w:val="28"/>
              </w:rPr>
              <w:t>Франц Лист описывал вторую часть, как "цветок между двух пропастей". Динамически здесь доминирует пиано, однако яркие сфорцандо и противопоставления форте-пиано придают музыке достаточно жизнерадостный общий характер.</w:t>
            </w:r>
          </w:p>
        </w:tc>
      </w:tr>
      <w:tr w:rsidR="00743866" w:rsidRPr="00445291" w:rsidTr="00342482">
        <w:tc>
          <w:tcPr>
            <w:tcW w:w="1384" w:type="dxa"/>
          </w:tcPr>
          <w:p w:rsidR="00743866" w:rsidRPr="00342482" w:rsidRDefault="00743866" w:rsidP="002009D9">
            <w:pPr>
              <w:ind w:left="-142" w:right="-108" w:firstLine="142"/>
              <w:jc w:val="center"/>
              <w:rPr>
                <w:rFonts w:ascii="Times New Roman" w:hAnsi="Times New Roman" w:cs="Times New Roman"/>
                <w:b/>
                <w:i/>
                <w:sz w:val="28"/>
                <w:szCs w:val="28"/>
              </w:rPr>
            </w:pPr>
            <w:r w:rsidRPr="00342482">
              <w:rPr>
                <w:rFonts w:ascii="Times New Roman" w:hAnsi="Times New Roman" w:cs="Times New Roman"/>
                <w:b/>
                <w:i/>
                <w:sz w:val="28"/>
                <w:szCs w:val="28"/>
                <w:lang w:val="en-US"/>
              </w:rPr>
              <w:t>III</w:t>
            </w:r>
            <w:r w:rsidRPr="00342482">
              <w:rPr>
                <w:rFonts w:ascii="Times New Roman" w:hAnsi="Times New Roman" w:cs="Times New Roman"/>
                <w:b/>
                <w:i/>
                <w:sz w:val="28"/>
                <w:szCs w:val="28"/>
              </w:rPr>
              <w:t xml:space="preserve"> часть</w:t>
            </w:r>
          </w:p>
        </w:tc>
        <w:tc>
          <w:tcPr>
            <w:tcW w:w="9497" w:type="dxa"/>
          </w:tcPr>
          <w:p w:rsidR="00342482" w:rsidRPr="00342482" w:rsidRDefault="00342482" w:rsidP="00342482">
            <w:pPr>
              <w:pStyle w:val="aa"/>
              <w:spacing w:before="0" w:beforeAutospacing="0" w:after="0" w:afterAutospacing="0"/>
              <w:jc w:val="both"/>
              <w:rPr>
                <w:color w:val="000000"/>
                <w:sz w:val="28"/>
                <w:szCs w:val="28"/>
              </w:rPr>
            </w:pPr>
            <w:r w:rsidRPr="00342482">
              <w:rPr>
                <w:color w:val="000000"/>
                <w:sz w:val="28"/>
                <w:szCs w:val="28"/>
              </w:rPr>
              <w:t>Presto agitato (престо аджитато). Финал (снова в до диез миноре) написан в сонатной форме, и это наиболее развернутая часть сонаты. Сочетание сложных хроматизмов и очень быстрых акцентированных арпеджио делают эту часть одной из наиболее сложных и даже виртуозных произведений для фортепиано соло, требуя от исполнителя превосходных технических навыков для соблюдения авторских указаний метронома.</w:t>
            </w:r>
          </w:p>
          <w:p w:rsidR="00743866" w:rsidRPr="00342482" w:rsidRDefault="00342482" w:rsidP="00342482">
            <w:pPr>
              <w:pStyle w:val="aa"/>
              <w:spacing w:before="0" w:beforeAutospacing="0" w:after="0" w:afterAutospacing="0"/>
              <w:jc w:val="both"/>
              <w:rPr>
                <w:color w:val="000000"/>
                <w:sz w:val="28"/>
                <w:szCs w:val="28"/>
              </w:rPr>
            </w:pPr>
            <w:r w:rsidRPr="00342482">
              <w:rPr>
                <w:color w:val="000000"/>
                <w:sz w:val="28"/>
                <w:szCs w:val="28"/>
              </w:rPr>
              <w:t>Считается, что именно третья часть «Лунной сонаты» была образцом и вдохновением для Фантазии-экспромта Шопена.</w:t>
            </w:r>
          </w:p>
        </w:tc>
      </w:tr>
    </w:tbl>
    <w:p w:rsidR="001E63E7" w:rsidRPr="00A60F7D" w:rsidRDefault="001E63E7" w:rsidP="005356C7">
      <w:pPr>
        <w:rPr>
          <w:rFonts w:ascii="Times New Roman" w:hAnsi="Times New Roman" w:cs="Times New Roman"/>
          <w:sz w:val="40"/>
          <w:szCs w:val="40"/>
        </w:rPr>
      </w:pPr>
    </w:p>
    <w:p w:rsidR="00A60F7D" w:rsidRPr="00B8166F" w:rsidRDefault="00A60F7D" w:rsidP="005356C7">
      <w:pPr>
        <w:rPr>
          <w:rFonts w:ascii="Times New Roman" w:hAnsi="Times New Roman" w:cs="Times New Roman"/>
          <w:sz w:val="40"/>
          <w:szCs w:val="40"/>
        </w:rPr>
      </w:pPr>
    </w:p>
    <w:sectPr w:rsidR="00A60F7D" w:rsidRPr="00B8166F" w:rsidSect="005B5FC8">
      <w:pgSz w:w="11906" w:h="16838"/>
      <w:pgMar w:top="568" w:right="850"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255" w:rsidRDefault="00BC6255" w:rsidP="005B5FC8">
      <w:pPr>
        <w:spacing w:after="0" w:line="240" w:lineRule="auto"/>
      </w:pPr>
      <w:r>
        <w:separator/>
      </w:r>
    </w:p>
  </w:endnote>
  <w:endnote w:type="continuationSeparator" w:id="1">
    <w:p w:rsidR="00BC6255" w:rsidRDefault="00BC6255" w:rsidP="005B5F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255" w:rsidRDefault="00BC6255" w:rsidP="005B5FC8">
      <w:pPr>
        <w:spacing w:after="0" w:line="240" w:lineRule="auto"/>
      </w:pPr>
      <w:r>
        <w:separator/>
      </w:r>
    </w:p>
  </w:footnote>
  <w:footnote w:type="continuationSeparator" w:id="1">
    <w:p w:rsidR="00BC6255" w:rsidRDefault="00BC6255" w:rsidP="005B5F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550CC"/>
    <w:multiLevelType w:val="multilevel"/>
    <w:tmpl w:val="8BD00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5B5FC8"/>
    <w:rsid w:val="00000210"/>
    <w:rsid w:val="00003749"/>
    <w:rsid w:val="000340AA"/>
    <w:rsid w:val="000366DB"/>
    <w:rsid w:val="000563DE"/>
    <w:rsid w:val="000660E6"/>
    <w:rsid w:val="00066F33"/>
    <w:rsid w:val="00071F12"/>
    <w:rsid w:val="000808C3"/>
    <w:rsid w:val="00083F35"/>
    <w:rsid w:val="0009275F"/>
    <w:rsid w:val="000C580D"/>
    <w:rsid w:val="000D1D29"/>
    <w:rsid w:val="000D727B"/>
    <w:rsid w:val="000F091F"/>
    <w:rsid w:val="00101399"/>
    <w:rsid w:val="001062C8"/>
    <w:rsid w:val="001170ED"/>
    <w:rsid w:val="00130F63"/>
    <w:rsid w:val="00140699"/>
    <w:rsid w:val="00151BDB"/>
    <w:rsid w:val="00154952"/>
    <w:rsid w:val="0019134F"/>
    <w:rsid w:val="001C4E40"/>
    <w:rsid w:val="001E63E7"/>
    <w:rsid w:val="002009D9"/>
    <w:rsid w:val="00203668"/>
    <w:rsid w:val="00203CDE"/>
    <w:rsid w:val="00215253"/>
    <w:rsid w:val="00220C0F"/>
    <w:rsid w:val="00223138"/>
    <w:rsid w:val="0022463C"/>
    <w:rsid w:val="00224714"/>
    <w:rsid w:val="00246F03"/>
    <w:rsid w:val="002651F4"/>
    <w:rsid w:val="00276927"/>
    <w:rsid w:val="00285BC8"/>
    <w:rsid w:val="002A0DE2"/>
    <w:rsid w:val="002A3ED4"/>
    <w:rsid w:val="002B441E"/>
    <w:rsid w:val="002C338A"/>
    <w:rsid w:val="002D5FD2"/>
    <w:rsid w:val="002D7BC7"/>
    <w:rsid w:val="002E1A5B"/>
    <w:rsid w:val="00324F5A"/>
    <w:rsid w:val="0032586D"/>
    <w:rsid w:val="00332A78"/>
    <w:rsid w:val="00342482"/>
    <w:rsid w:val="00353CBA"/>
    <w:rsid w:val="0036166D"/>
    <w:rsid w:val="00365BE2"/>
    <w:rsid w:val="00374053"/>
    <w:rsid w:val="00382C35"/>
    <w:rsid w:val="0038383A"/>
    <w:rsid w:val="003B0390"/>
    <w:rsid w:val="003D6A2A"/>
    <w:rsid w:val="003D749A"/>
    <w:rsid w:val="003F59A9"/>
    <w:rsid w:val="004055B7"/>
    <w:rsid w:val="00441467"/>
    <w:rsid w:val="00445291"/>
    <w:rsid w:val="00470AEB"/>
    <w:rsid w:val="00472A31"/>
    <w:rsid w:val="004741AB"/>
    <w:rsid w:val="004744F9"/>
    <w:rsid w:val="004A449E"/>
    <w:rsid w:val="004D0BAB"/>
    <w:rsid w:val="004D17B2"/>
    <w:rsid w:val="00524BB7"/>
    <w:rsid w:val="005356C7"/>
    <w:rsid w:val="00562ABD"/>
    <w:rsid w:val="0057710A"/>
    <w:rsid w:val="005800E2"/>
    <w:rsid w:val="00584F95"/>
    <w:rsid w:val="00591C4E"/>
    <w:rsid w:val="00595FDF"/>
    <w:rsid w:val="00597ED4"/>
    <w:rsid w:val="005A2B55"/>
    <w:rsid w:val="005A46AC"/>
    <w:rsid w:val="005A4F8C"/>
    <w:rsid w:val="005A56DA"/>
    <w:rsid w:val="005B45F5"/>
    <w:rsid w:val="005B5FC8"/>
    <w:rsid w:val="005C3123"/>
    <w:rsid w:val="005D111A"/>
    <w:rsid w:val="005D2849"/>
    <w:rsid w:val="005D40DE"/>
    <w:rsid w:val="00605496"/>
    <w:rsid w:val="006152B2"/>
    <w:rsid w:val="00616CC5"/>
    <w:rsid w:val="00621B33"/>
    <w:rsid w:val="00660F8C"/>
    <w:rsid w:val="00677016"/>
    <w:rsid w:val="006863C5"/>
    <w:rsid w:val="006A57B5"/>
    <w:rsid w:val="006D7FD5"/>
    <w:rsid w:val="006F6951"/>
    <w:rsid w:val="00710077"/>
    <w:rsid w:val="00711419"/>
    <w:rsid w:val="007150F0"/>
    <w:rsid w:val="0073205F"/>
    <w:rsid w:val="00743866"/>
    <w:rsid w:val="007507A0"/>
    <w:rsid w:val="00755F78"/>
    <w:rsid w:val="00765B96"/>
    <w:rsid w:val="0078054B"/>
    <w:rsid w:val="00787241"/>
    <w:rsid w:val="00791716"/>
    <w:rsid w:val="007958CA"/>
    <w:rsid w:val="007A75B7"/>
    <w:rsid w:val="007B5FAF"/>
    <w:rsid w:val="007D3297"/>
    <w:rsid w:val="007D4F36"/>
    <w:rsid w:val="007F3617"/>
    <w:rsid w:val="00837D20"/>
    <w:rsid w:val="00852518"/>
    <w:rsid w:val="00860F8D"/>
    <w:rsid w:val="00865A86"/>
    <w:rsid w:val="008701F1"/>
    <w:rsid w:val="00891D99"/>
    <w:rsid w:val="00892B0B"/>
    <w:rsid w:val="00893639"/>
    <w:rsid w:val="008A4C56"/>
    <w:rsid w:val="008B24E5"/>
    <w:rsid w:val="008E07FB"/>
    <w:rsid w:val="008F58B9"/>
    <w:rsid w:val="00932EB8"/>
    <w:rsid w:val="00947AC6"/>
    <w:rsid w:val="00980080"/>
    <w:rsid w:val="00981E2D"/>
    <w:rsid w:val="00997A62"/>
    <w:rsid w:val="009A505D"/>
    <w:rsid w:val="009B568F"/>
    <w:rsid w:val="009E27D1"/>
    <w:rsid w:val="009F1620"/>
    <w:rsid w:val="009F5269"/>
    <w:rsid w:val="009F5BB9"/>
    <w:rsid w:val="00A06E73"/>
    <w:rsid w:val="00A11C01"/>
    <w:rsid w:val="00A13640"/>
    <w:rsid w:val="00A16356"/>
    <w:rsid w:val="00A25FD1"/>
    <w:rsid w:val="00A60F7D"/>
    <w:rsid w:val="00A65A1C"/>
    <w:rsid w:val="00A74695"/>
    <w:rsid w:val="00AA2B04"/>
    <w:rsid w:val="00AC4C43"/>
    <w:rsid w:val="00AD0B2E"/>
    <w:rsid w:val="00AE1A18"/>
    <w:rsid w:val="00AE5891"/>
    <w:rsid w:val="00AF6073"/>
    <w:rsid w:val="00B0501A"/>
    <w:rsid w:val="00B45D93"/>
    <w:rsid w:val="00B47F13"/>
    <w:rsid w:val="00B5203B"/>
    <w:rsid w:val="00B5286D"/>
    <w:rsid w:val="00B54398"/>
    <w:rsid w:val="00B63803"/>
    <w:rsid w:val="00B71095"/>
    <w:rsid w:val="00B8166F"/>
    <w:rsid w:val="00B8316E"/>
    <w:rsid w:val="00BB1774"/>
    <w:rsid w:val="00BC6255"/>
    <w:rsid w:val="00BD138A"/>
    <w:rsid w:val="00BF38EC"/>
    <w:rsid w:val="00BF7384"/>
    <w:rsid w:val="00C114A2"/>
    <w:rsid w:val="00C24B19"/>
    <w:rsid w:val="00C436FA"/>
    <w:rsid w:val="00C51AD3"/>
    <w:rsid w:val="00C60DE0"/>
    <w:rsid w:val="00C732F6"/>
    <w:rsid w:val="00C8078A"/>
    <w:rsid w:val="00CA4080"/>
    <w:rsid w:val="00CB4566"/>
    <w:rsid w:val="00CC3E55"/>
    <w:rsid w:val="00CC5FEF"/>
    <w:rsid w:val="00CE318F"/>
    <w:rsid w:val="00D00943"/>
    <w:rsid w:val="00D22849"/>
    <w:rsid w:val="00D260D8"/>
    <w:rsid w:val="00D36AB0"/>
    <w:rsid w:val="00D64ECF"/>
    <w:rsid w:val="00D82999"/>
    <w:rsid w:val="00D84B9E"/>
    <w:rsid w:val="00D86800"/>
    <w:rsid w:val="00DB0B05"/>
    <w:rsid w:val="00DB4D84"/>
    <w:rsid w:val="00DE30F0"/>
    <w:rsid w:val="00DE4948"/>
    <w:rsid w:val="00DF0CC5"/>
    <w:rsid w:val="00DF217A"/>
    <w:rsid w:val="00DF5430"/>
    <w:rsid w:val="00DF6787"/>
    <w:rsid w:val="00E11C37"/>
    <w:rsid w:val="00E36C58"/>
    <w:rsid w:val="00E4199C"/>
    <w:rsid w:val="00E41AA5"/>
    <w:rsid w:val="00E62B9F"/>
    <w:rsid w:val="00E72E54"/>
    <w:rsid w:val="00E734AB"/>
    <w:rsid w:val="00E82739"/>
    <w:rsid w:val="00E954DB"/>
    <w:rsid w:val="00E96551"/>
    <w:rsid w:val="00EA3A1C"/>
    <w:rsid w:val="00EA6A7A"/>
    <w:rsid w:val="00EB24EF"/>
    <w:rsid w:val="00ED08EB"/>
    <w:rsid w:val="00ED1018"/>
    <w:rsid w:val="00EF1F9A"/>
    <w:rsid w:val="00F02F02"/>
    <w:rsid w:val="00F42EBA"/>
    <w:rsid w:val="00F43C28"/>
    <w:rsid w:val="00F6171F"/>
    <w:rsid w:val="00F65B3B"/>
    <w:rsid w:val="00F67502"/>
    <w:rsid w:val="00F94125"/>
    <w:rsid w:val="00F941CF"/>
    <w:rsid w:val="00FA3616"/>
    <w:rsid w:val="00FB0C80"/>
    <w:rsid w:val="00FC0923"/>
    <w:rsid w:val="00FC59B8"/>
    <w:rsid w:val="00FE648F"/>
    <w:rsid w:val="00FF53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E2D"/>
  </w:style>
  <w:style w:type="paragraph" w:styleId="2">
    <w:name w:val="heading 2"/>
    <w:basedOn w:val="a"/>
    <w:link w:val="20"/>
    <w:uiPriority w:val="9"/>
    <w:qFormat/>
    <w:rsid w:val="009A50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A60F7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5F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5FC8"/>
    <w:rPr>
      <w:rFonts w:ascii="Tahoma" w:hAnsi="Tahoma" w:cs="Tahoma"/>
      <w:sz w:val="16"/>
      <w:szCs w:val="16"/>
    </w:rPr>
  </w:style>
  <w:style w:type="paragraph" w:styleId="a5">
    <w:name w:val="header"/>
    <w:basedOn w:val="a"/>
    <w:link w:val="a6"/>
    <w:uiPriority w:val="99"/>
    <w:semiHidden/>
    <w:unhideWhenUsed/>
    <w:rsid w:val="005B5FC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B5FC8"/>
  </w:style>
  <w:style w:type="paragraph" w:styleId="a7">
    <w:name w:val="footer"/>
    <w:basedOn w:val="a"/>
    <w:link w:val="a8"/>
    <w:uiPriority w:val="99"/>
    <w:semiHidden/>
    <w:unhideWhenUsed/>
    <w:rsid w:val="005B5FC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B5FC8"/>
  </w:style>
  <w:style w:type="table" w:styleId="a9">
    <w:name w:val="Table Grid"/>
    <w:basedOn w:val="a1"/>
    <w:uiPriority w:val="59"/>
    <w:rsid w:val="005B5F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Normal (Web)"/>
    <w:basedOn w:val="a"/>
    <w:uiPriority w:val="99"/>
    <w:unhideWhenUsed/>
    <w:rsid w:val="005B5F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E63E7"/>
  </w:style>
  <w:style w:type="character" w:styleId="ab">
    <w:name w:val="Hyperlink"/>
    <w:basedOn w:val="a0"/>
    <w:uiPriority w:val="99"/>
    <w:unhideWhenUsed/>
    <w:rsid w:val="001E63E7"/>
    <w:rPr>
      <w:color w:val="0000FF"/>
      <w:u w:val="single"/>
    </w:rPr>
  </w:style>
  <w:style w:type="character" w:customStyle="1" w:styleId="20">
    <w:name w:val="Заголовок 2 Знак"/>
    <w:basedOn w:val="a0"/>
    <w:link w:val="2"/>
    <w:uiPriority w:val="9"/>
    <w:rsid w:val="009A505D"/>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60F7D"/>
    <w:rPr>
      <w:rFonts w:asciiTheme="majorHAnsi" w:eastAsiaTheme="majorEastAsia" w:hAnsiTheme="majorHAnsi" w:cstheme="majorBidi"/>
      <w:b/>
      <w:bCs/>
      <w:color w:val="4F81BD" w:themeColor="accent1"/>
    </w:rPr>
  </w:style>
  <w:style w:type="character" w:styleId="ac">
    <w:name w:val="Strong"/>
    <w:basedOn w:val="a0"/>
    <w:uiPriority w:val="22"/>
    <w:qFormat/>
    <w:rsid w:val="00D64ECF"/>
    <w:rPr>
      <w:b/>
      <w:bCs/>
    </w:rPr>
  </w:style>
  <w:style w:type="character" w:styleId="ad">
    <w:name w:val="Emphasis"/>
    <w:basedOn w:val="a0"/>
    <w:uiPriority w:val="20"/>
    <w:qFormat/>
    <w:rsid w:val="00D64ECF"/>
    <w:rPr>
      <w:i/>
      <w:iCs/>
    </w:rPr>
  </w:style>
</w:styles>
</file>

<file path=word/webSettings.xml><?xml version="1.0" encoding="utf-8"?>
<w:webSettings xmlns:r="http://schemas.openxmlformats.org/officeDocument/2006/relationships" xmlns:w="http://schemas.openxmlformats.org/wordprocessingml/2006/main">
  <w:divs>
    <w:div w:id="132841476">
      <w:bodyDiv w:val="1"/>
      <w:marLeft w:val="0"/>
      <w:marRight w:val="0"/>
      <w:marTop w:val="0"/>
      <w:marBottom w:val="0"/>
      <w:divBdr>
        <w:top w:val="none" w:sz="0" w:space="0" w:color="auto"/>
        <w:left w:val="none" w:sz="0" w:space="0" w:color="auto"/>
        <w:bottom w:val="none" w:sz="0" w:space="0" w:color="auto"/>
        <w:right w:val="none" w:sz="0" w:space="0" w:color="auto"/>
      </w:divBdr>
    </w:div>
    <w:div w:id="235474935">
      <w:bodyDiv w:val="1"/>
      <w:marLeft w:val="0"/>
      <w:marRight w:val="0"/>
      <w:marTop w:val="0"/>
      <w:marBottom w:val="0"/>
      <w:divBdr>
        <w:top w:val="none" w:sz="0" w:space="0" w:color="auto"/>
        <w:left w:val="none" w:sz="0" w:space="0" w:color="auto"/>
        <w:bottom w:val="none" w:sz="0" w:space="0" w:color="auto"/>
        <w:right w:val="none" w:sz="0" w:space="0" w:color="auto"/>
      </w:divBdr>
    </w:div>
    <w:div w:id="293870367">
      <w:bodyDiv w:val="1"/>
      <w:marLeft w:val="0"/>
      <w:marRight w:val="0"/>
      <w:marTop w:val="0"/>
      <w:marBottom w:val="0"/>
      <w:divBdr>
        <w:top w:val="none" w:sz="0" w:space="0" w:color="auto"/>
        <w:left w:val="none" w:sz="0" w:space="0" w:color="auto"/>
        <w:bottom w:val="none" w:sz="0" w:space="0" w:color="auto"/>
        <w:right w:val="none" w:sz="0" w:space="0" w:color="auto"/>
      </w:divBdr>
    </w:div>
    <w:div w:id="415055872">
      <w:bodyDiv w:val="1"/>
      <w:marLeft w:val="0"/>
      <w:marRight w:val="0"/>
      <w:marTop w:val="0"/>
      <w:marBottom w:val="0"/>
      <w:divBdr>
        <w:top w:val="none" w:sz="0" w:space="0" w:color="auto"/>
        <w:left w:val="none" w:sz="0" w:space="0" w:color="auto"/>
        <w:bottom w:val="none" w:sz="0" w:space="0" w:color="auto"/>
        <w:right w:val="none" w:sz="0" w:space="0" w:color="auto"/>
      </w:divBdr>
    </w:div>
    <w:div w:id="508369610">
      <w:bodyDiv w:val="1"/>
      <w:marLeft w:val="0"/>
      <w:marRight w:val="0"/>
      <w:marTop w:val="0"/>
      <w:marBottom w:val="0"/>
      <w:divBdr>
        <w:top w:val="none" w:sz="0" w:space="0" w:color="auto"/>
        <w:left w:val="none" w:sz="0" w:space="0" w:color="auto"/>
        <w:bottom w:val="none" w:sz="0" w:space="0" w:color="auto"/>
        <w:right w:val="none" w:sz="0" w:space="0" w:color="auto"/>
      </w:divBdr>
    </w:div>
    <w:div w:id="542912746">
      <w:bodyDiv w:val="1"/>
      <w:marLeft w:val="0"/>
      <w:marRight w:val="0"/>
      <w:marTop w:val="0"/>
      <w:marBottom w:val="0"/>
      <w:divBdr>
        <w:top w:val="none" w:sz="0" w:space="0" w:color="auto"/>
        <w:left w:val="none" w:sz="0" w:space="0" w:color="auto"/>
        <w:bottom w:val="none" w:sz="0" w:space="0" w:color="auto"/>
        <w:right w:val="none" w:sz="0" w:space="0" w:color="auto"/>
      </w:divBdr>
    </w:div>
    <w:div w:id="574822396">
      <w:bodyDiv w:val="1"/>
      <w:marLeft w:val="0"/>
      <w:marRight w:val="0"/>
      <w:marTop w:val="0"/>
      <w:marBottom w:val="0"/>
      <w:divBdr>
        <w:top w:val="none" w:sz="0" w:space="0" w:color="auto"/>
        <w:left w:val="none" w:sz="0" w:space="0" w:color="auto"/>
        <w:bottom w:val="none" w:sz="0" w:space="0" w:color="auto"/>
        <w:right w:val="none" w:sz="0" w:space="0" w:color="auto"/>
      </w:divBdr>
    </w:div>
    <w:div w:id="647132667">
      <w:bodyDiv w:val="1"/>
      <w:marLeft w:val="0"/>
      <w:marRight w:val="0"/>
      <w:marTop w:val="0"/>
      <w:marBottom w:val="0"/>
      <w:divBdr>
        <w:top w:val="none" w:sz="0" w:space="0" w:color="auto"/>
        <w:left w:val="none" w:sz="0" w:space="0" w:color="auto"/>
        <w:bottom w:val="none" w:sz="0" w:space="0" w:color="auto"/>
        <w:right w:val="none" w:sz="0" w:space="0" w:color="auto"/>
      </w:divBdr>
    </w:div>
    <w:div w:id="862864227">
      <w:bodyDiv w:val="1"/>
      <w:marLeft w:val="0"/>
      <w:marRight w:val="0"/>
      <w:marTop w:val="0"/>
      <w:marBottom w:val="0"/>
      <w:divBdr>
        <w:top w:val="none" w:sz="0" w:space="0" w:color="auto"/>
        <w:left w:val="none" w:sz="0" w:space="0" w:color="auto"/>
        <w:bottom w:val="none" w:sz="0" w:space="0" w:color="auto"/>
        <w:right w:val="none" w:sz="0" w:space="0" w:color="auto"/>
      </w:divBdr>
      <w:divsChild>
        <w:div w:id="2112624984">
          <w:marLeft w:val="0"/>
          <w:marRight w:val="0"/>
          <w:marTop w:val="0"/>
          <w:marBottom w:val="0"/>
          <w:divBdr>
            <w:top w:val="none" w:sz="0" w:space="0" w:color="auto"/>
            <w:left w:val="none" w:sz="0" w:space="0" w:color="auto"/>
            <w:bottom w:val="none" w:sz="0" w:space="0" w:color="auto"/>
            <w:right w:val="none" w:sz="0" w:space="0" w:color="auto"/>
          </w:divBdr>
        </w:div>
        <w:div w:id="2014449903">
          <w:marLeft w:val="100"/>
          <w:marRight w:val="100"/>
          <w:marTop w:val="100"/>
          <w:marBottom w:val="100"/>
          <w:divBdr>
            <w:top w:val="single" w:sz="4" w:space="0" w:color="606060"/>
            <w:left w:val="none" w:sz="0" w:space="0" w:color="auto"/>
            <w:bottom w:val="none" w:sz="0" w:space="0" w:color="auto"/>
            <w:right w:val="none" w:sz="0" w:space="0" w:color="auto"/>
          </w:divBdr>
          <w:divsChild>
            <w:div w:id="1051731693">
              <w:marLeft w:val="0"/>
              <w:marRight w:val="0"/>
              <w:marTop w:val="0"/>
              <w:marBottom w:val="0"/>
              <w:divBdr>
                <w:top w:val="none" w:sz="0" w:space="0" w:color="auto"/>
                <w:left w:val="none" w:sz="0" w:space="0" w:color="auto"/>
                <w:bottom w:val="none" w:sz="0" w:space="0" w:color="auto"/>
                <w:right w:val="none" w:sz="0" w:space="0" w:color="auto"/>
              </w:divBdr>
              <w:divsChild>
                <w:div w:id="112014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90470">
      <w:bodyDiv w:val="1"/>
      <w:marLeft w:val="0"/>
      <w:marRight w:val="0"/>
      <w:marTop w:val="0"/>
      <w:marBottom w:val="0"/>
      <w:divBdr>
        <w:top w:val="none" w:sz="0" w:space="0" w:color="auto"/>
        <w:left w:val="none" w:sz="0" w:space="0" w:color="auto"/>
        <w:bottom w:val="none" w:sz="0" w:space="0" w:color="auto"/>
        <w:right w:val="none" w:sz="0" w:space="0" w:color="auto"/>
      </w:divBdr>
    </w:div>
    <w:div w:id="969626506">
      <w:bodyDiv w:val="1"/>
      <w:marLeft w:val="0"/>
      <w:marRight w:val="0"/>
      <w:marTop w:val="0"/>
      <w:marBottom w:val="0"/>
      <w:divBdr>
        <w:top w:val="none" w:sz="0" w:space="0" w:color="auto"/>
        <w:left w:val="none" w:sz="0" w:space="0" w:color="auto"/>
        <w:bottom w:val="none" w:sz="0" w:space="0" w:color="auto"/>
        <w:right w:val="none" w:sz="0" w:space="0" w:color="auto"/>
      </w:divBdr>
    </w:div>
    <w:div w:id="1135492446">
      <w:bodyDiv w:val="1"/>
      <w:marLeft w:val="0"/>
      <w:marRight w:val="0"/>
      <w:marTop w:val="0"/>
      <w:marBottom w:val="0"/>
      <w:divBdr>
        <w:top w:val="none" w:sz="0" w:space="0" w:color="auto"/>
        <w:left w:val="none" w:sz="0" w:space="0" w:color="auto"/>
        <w:bottom w:val="none" w:sz="0" w:space="0" w:color="auto"/>
        <w:right w:val="none" w:sz="0" w:space="0" w:color="auto"/>
      </w:divBdr>
    </w:div>
    <w:div w:id="1264146787">
      <w:bodyDiv w:val="1"/>
      <w:marLeft w:val="0"/>
      <w:marRight w:val="0"/>
      <w:marTop w:val="0"/>
      <w:marBottom w:val="0"/>
      <w:divBdr>
        <w:top w:val="none" w:sz="0" w:space="0" w:color="auto"/>
        <w:left w:val="none" w:sz="0" w:space="0" w:color="auto"/>
        <w:bottom w:val="none" w:sz="0" w:space="0" w:color="auto"/>
        <w:right w:val="none" w:sz="0" w:space="0" w:color="auto"/>
      </w:divBdr>
    </w:div>
    <w:div w:id="1399208898">
      <w:bodyDiv w:val="1"/>
      <w:marLeft w:val="0"/>
      <w:marRight w:val="0"/>
      <w:marTop w:val="0"/>
      <w:marBottom w:val="0"/>
      <w:divBdr>
        <w:top w:val="none" w:sz="0" w:space="0" w:color="auto"/>
        <w:left w:val="none" w:sz="0" w:space="0" w:color="auto"/>
        <w:bottom w:val="none" w:sz="0" w:space="0" w:color="auto"/>
        <w:right w:val="none" w:sz="0" w:space="0" w:color="auto"/>
      </w:divBdr>
    </w:div>
    <w:div w:id="1773086166">
      <w:bodyDiv w:val="1"/>
      <w:marLeft w:val="0"/>
      <w:marRight w:val="0"/>
      <w:marTop w:val="0"/>
      <w:marBottom w:val="0"/>
      <w:divBdr>
        <w:top w:val="none" w:sz="0" w:space="0" w:color="auto"/>
        <w:left w:val="none" w:sz="0" w:space="0" w:color="auto"/>
        <w:bottom w:val="none" w:sz="0" w:space="0" w:color="auto"/>
        <w:right w:val="none" w:sz="0" w:space="0" w:color="auto"/>
      </w:divBdr>
    </w:div>
    <w:div w:id="1871601267">
      <w:bodyDiv w:val="1"/>
      <w:marLeft w:val="0"/>
      <w:marRight w:val="0"/>
      <w:marTop w:val="0"/>
      <w:marBottom w:val="0"/>
      <w:divBdr>
        <w:top w:val="none" w:sz="0" w:space="0" w:color="auto"/>
        <w:left w:val="none" w:sz="0" w:space="0" w:color="auto"/>
        <w:bottom w:val="none" w:sz="0" w:space="0" w:color="auto"/>
        <w:right w:val="none" w:sz="0" w:space="0" w:color="auto"/>
      </w:divBdr>
      <w:divsChild>
        <w:div w:id="2035955372">
          <w:marLeft w:val="0"/>
          <w:marRight w:val="0"/>
          <w:marTop w:val="115"/>
          <w:marBottom w:val="0"/>
          <w:divBdr>
            <w:top w:val="none" w:sz="0" w:space="0" w:color="auto"/>
            <w:left w:val="none" w:sz="0" w:space="0" w:color="auto"/>
            <w:bottom w:val="none" w:sz="0" w:space="0" w:color="auto"/>
            <w:right w:val="none" w:sz="0" w:space="0" w:color="auto"/>
          </w:divBdr>
          <w:divsChild>
            <w:div w:id="621806195">
              <w:marLeft w:val="0"/>
              <w:marRight w:val="0"/>
              <w:marTop w:val="0"/>
              <w:marBottom w:val="0"/>
              <w:divBdr>
                <w:top w:val="none" w:sz="0" w:space="0" w:color="auto"/>
                <w:left w:val="none" w:sz="0" w:space="0" w:color="auto"/>
                <w:bottom w:val="none" w:sz="0" w:space="0" w:color="auto"/>
                <w:right w:val="none" w:sz="0" w:space="0" w:color="auto"/>
              </w:divBdr>
              <w:divsChild>
                <w:div w:id="2286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75547">
      <w:bodyDiv w:val="1"/>
      <w:marLeft w:val="0"/>
      <w:marRight w:val="0"/>
      <w:marTop w:val="0"/>
      <w:marBottom w:val="0"/>
      <w:divBdr>
        <w:top w:val="none" w:sz="0" w:space="0" w:color="auto"/>
        <w:left w:val="none" w:sz="0" w:space="0" w:color="auto"/>
        <w:bottom w:val="none" w:sz="0" w:space="0" w:color="auto"/>
        <w:right w:val="none" w:sz="0" w:space="0" w:color="auto"/>
      </w:divBdr>
    </w:div>
    <w:div w:id="2049328709">
      <w:bodyDiv w:val="1"/>
      <w:marLeft w:val="0"/>
      <w:marRight w:val="0"/>
      <w:marTop w:val="0"/>
      <w:marBottom w:val="0"/>
      <w:divBdr>
        <w:top w:val="none" w:sz="0" w:space="0" w:color="auto"/>
        <w:left w:val="none" w:sz="0" w:space="0" w:color="auto"/>
        <w:bottom w:val="none" w:sz="0" w:space="0" w:color="auto"/>
        <w:right w:val="none" w:sz="0" w:space="0" w:color="auto"/>
      </w:divBdr>
    </w:div>
    <w:div w:id="208405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7B589-94E5-4CA6-B7D4-63D3A10C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Pages>
  <Words>3178</Words>
  <Characters>18120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21256</CharactersWithSpaces>
  <SharedDoc>false</SharedDoc>
  <HLinks>
    <vt:vector size="192" baseType="variant">
      <vt:variant>
        <vt:i4>1900572</vt:i4>
      </vt:variant>
      <vt:variant>
        <vt:i4>93</vt:i4>
      </vt:variant>
      <vt:variant>
        <vt:i4>0</vt:i4>
      </vt:variant>
      <vt:variant>
        <vt:i4>5</vt:i4>
      </vt:variant>
      <vt:variant>
        <vt:lpwstr>https://ru.wikipedia.org/wiki/%D0%9C%D1%83%D0%B7%D1%8B%D0%BA%D0%B0_%D0%BF%D0%B5%D1%80%D0%B8%D0%BE%D0%B4%D0%B0_%D1%80%D0%BE%D0%BC%D0%B0%D0%BD%D1%82%D0%B8%D0%B7%D0%BC%D0%B0</vt:lpwstr>
      </vt:variant>
      <vt:variant>
        <vt:lpwstr/>
      </vt:variant>
      <vt:variant>
        <vt:i4>1048659</vt:i4>
      </vt:variant>
      <vt:variant>
        <vt:i4>90</vt:i4>
      </vt:variant>
      <vt:variant>
        <vt:i4>0</vt:i4>
      </vt:variant>
      <vt:variant>
        <vt:i4>5</vt:i4>
      </vt:variant>
      <vt:variant>
        <vt:lpwstr>http://to-name.ru/biography/franc-shubert.htm</vt:lpwstr>
      </vt:variant>
      <vt:variant>
        <vt:lpwstr/>
      </vt:variant>
      <vt:variant>
        <vt:i4>1048659</vt:i4>
      </vt:variant>
      <vt:variant>
        <vt:i4>87</vt:i4>
      </vt:variant>
      <vt:variant>
        <vt:i4>0</vt:i4>
      </vt:variant>
      <vt:variant>
        <vt:i4>5</vt:i4>
      </vt:variant>
      <vt:variant>
        <vt:lpwstr>http://to-name.ru/biography/franc-shubert.htm</vt:lpwstr>
      </vt:variant>
      <vt:variant>
        <vt:lpwstr/>
      </vt:variant>
      <vt:variant>
        <vt:i4>1048659</vt:i4>
      </vt:variant>
      <vt:variant>
        <vt:i4>84</vt:i4>
      </vt:variant>
      <vt:variant>
        <vt:i4>0</vt:i4>
      </vt:variant>
      <vt:variant>
        <vt:i4>5</vt:i4>
      </vt:variant>
      <vt:variant>
        <vt:lpwstr>http://to-name.ru/biography/franc-shubert.htm</vt:lpwstr>
      </vt:variant>
      <vt:variant>
        <vt:lpwstr/>
      </vt:variant>
      <vt:variant>
        <vt:i4>1048659</vt:i4>
      </vt:variant>
      <vt:variant>
        <vt:i4>81</vt:i4>
      </vt:variant>
      <vt:variant>
        <vt:i4>0</vt:i4>
      </vt:variant>
      <vt:variant>
        <vt:i4>5</vt:i4>
      </vt:variant>
      <vt:variant>
        <vt:lpwstr>http://to-name.ru/biography/franc-shubert.htm</vt:lpwstr>
      </vt:variant>
      <vt:variant>
        <vt:lpwstr/>
      </vt:variant>
      <vt:variant>
        <vt:i4>1048659</vt:i4>
      </vt:variant>
      <vt:variant>
        <vt:i4>78</vt:i4>
      </vt:variant>
      <vt:variant>
        <vt:i4>0</vt:i4>
      </vt:variant>
      <vt:variant>
        <vt:i4>5</vt:i4>
      </vt:variant>
      <vt:variant>
        <vt:lpwstr>http://to-name.ru/biography/franc-shubert.htm</vt:lpwstr>
      </vt:variant>
      <vt:variant>
        <vt:lpwstr/>
      </vt:variant>
      <vt:variant>
        <vt:i4>1048659</vt:i4>
      </vt:variant>
      <vt:variant>
        <vt:i4>75</vt:i4>
      </vt:variant>
      <vt:variant>
        <vt:i4>0</vt:i4>
      </vt:variant>
      <vt:variant>
        <vt:i4>5</vt:i4>
      </vt:variant>
      <vt:variant>
        <vt:lpwstr>http://to-name.ru/biography/franc-shubert.htm</vt:lpwstr>
      </vt:variant>
      <vt:variant>
        <vt:lpwstr/>
      </vt:variant>
      <vt:variant>
        <vt:i4>720973</vt:i4>
      </vt:variant>
      <vt:variant>
        <vt:i4>72</vt:i4>
      </vt:variant>
      <vt:variant>
        <vt:i4>0</vt:i4>
      </vt:variant>
      <vt:variant>
        <vt:i4>5</vt:i4>
      </vt:variant>
      <vt:variant>
        <vt:lpwstr>http://ru.wikipedia.org/wiki/%D0%A1%D0%BA%D0%B5%D1%80%D1%86%D0%BE</vt:lpwstr>
      </vt:variant>
      <vt:variant>
        <vt:lpwstr/>
      </vt:variant>
      <vt:variant>
        <vt:i4>524363</vt:i4>
      </vt:variant>
      <vt:variant>
        <vt:i4>69</vt:i4>
      </vt:variant>
      <vt:variant>
        <vt:i4>0</vt:i4>
      </vt:variant>
      <vt:variant>
        <vt:i4>5</vt:i4>
      </vt:variant>
      <vt:variant>
        <vt:lpwstr>http://ru.wikipedia.org/wiki/%D0%9C%D0%B5%D0%BD%D1%83%D1%8D%D1%82</vt:lpwstr>
      </vt:variant>
      <vt:variant>
        <vt:lpwstr/>
      </vt:variant>
      <vt:variant>
        <vt:i4>5439503</vt:i4>
      </vt:variant>
      <vt:variant>
        <vt:i4>66</vt:i4>
      </vt:variant>
      <vt:variant>
        <vt:i4>0</vt:i4>
      </vt:variant>
      <vt:variant>
        <vt:i4>5</vt:i4>
      </vt:variant>
      <vt:variant>
        <vt:lpwstr>http://ru.wikipedia.org/wiki/%D0%A0%D0%BE%D0%BD%D0%B4%D0%BE-%D1%81%D0%BE%D0%BD%D0%B0%D1%82%D0%B0</vt:lpwstr>
      </vt:variant>
      <vt:variant>
        <vt:lpwstr/>
      </vt:variant>
      <vt:variant>
        <vt:i4>8126570</vt:i4>
      </vt:variant>
      <vt:variant>
        <vt:i4>63</vt:i4>
      </vt:variant>
      <vt:variant>
        <vt:i4>0</vt:i4>
      </vt:variant>
      <vt:variant>
        <vt:i4>5</vt:i4>
      </vt:variant>
      <vt:variant>
        <vt:lpwstr>http://ru.wikipedia.org/wiki/%D0%A0%D0%BE%D0%BD%D0%B4%D0%BE</vt:lpwstr>
      </vt:variant>
      <vt:variant>
        <vt:lpwstr/>
      </vt:variant>
      <vt:variant>
        <vt:i4>2555993</vt:i4>
      </vt:variant>
      <vt:variant>
        <vt:i4>60</vt:i4>
      </vt:variant>
      <vt:variant>
        <vt:i4>0</vt:i4>
      </vt:variant>
      <vt:variant>
        <vt:i4>5</vt:i4>
      </vt:variant>
      <vt:variant>
        <vt:lpwstr>http://ru.wikipedia.org/wiki/%D0%A1%D0%BE%D0%BD%D0%B0%D1%82%D0%BD%D0%B0%D1%8F_%D1%84%D0%BE%D1%80%D0%BC%D0%B0</vt:lpwstr>
      </vt:variant>
      <vt:variant>
        <vt:lpwstr/>
      </vt:variant>
      <vt:variant>
        <vt:i4>8323141</vt:i4>
      </vt:variant>
      <vt:variant>
        <vt:i4>57</vt:i4>
      </vt:variant>
      <vt:variant>
        <vt:i4>0</vt:i4>
      </vt:variant>
      <vt:variant>
        <vt:i4>5</vt:i4>
      </vt:variant>
      <vt:variant>
        <vt:lpwstr>http://ru.wikipedia.org/wiki/%D0%93%D0%B0%D0%B9%D0%B4%D0%BD,_%D0%99%D0%BE%D0%B7%D0%B5%D1%84</vt:lpwstr>
      </vt:variant>
      <vt:variant>
        <vt:lpwstr/>
      </vt:variant>
      <vt:variant>
        <vt:i4>5767185</vt:i4>
      </vt:variant>
      <vt:variant>
        <vt:i4>54</vt:i4>
      </vt:variant>
      <vt:variant>
        <vt:i4>0</vt:i4>
      </vt:variant>
      <vt:variant>
        <vt:i4>5</vt:i4>
      </vt:variant>
      <vt:variant>
        <vt:lpwstr>http://ru.wikipedia.org/wiki/%D0%92%D0%B5%D0%BD%D1%81%D0%BA%D0%B0%D1%8F_%D0%BA%D0%BB%D0%B0%D1%81%D1%81%D0%B8%D1%87%D0%B5%D1%81%D0%BA%D0%B0%D1%8F_%D1%88%D0%BA%D0%BE%D0%BB%D0%B0</vt:lpwstr>
      </vt:variant>
      <vt:variant>
        <vt:lpwstr/>
      </vt:variant>
      <vt:variant>
        <vt:i4>524321</vt:i4>
      </vt:variant>
      <vt:variant>
        <vt:i4>51</vt:i4>
      </vt:variant>
      <vt:variant>
        <vt:i4>0</vt:i4>
      </vt:variant>
      <vt:variant>
        <vt:i4>5</vt:i4>
      </vt:variant>
      <vt:variant>
        <vt:lpwstr>http://ru.wikipedia.org/wiki/%D0%94%D1%83%D1%85%D0%BE%D0%B2%D0%BE%D0%B9_%D0%BE%D1%80%D0%BA%D0%B5%D1%81%D1%82%D1%80</vt:lpwstr>
      </vt:variant>
      <vt:variant>
        <vt:lpwstr/>
      </vt:variant>
      <vt:variant>
        <vt:i4>8323153</vt:i4>
      </vt:variant>
      <vt:variant>
        <vt:i4>48</vt:i4>
      </vt:variant>
      <vt:variant>
        <vt:i4>0</vt:i4>
      </vt:variant>
      <vt:variant>
        <vt:i4>5</vt:i4>
      </vt:variant>
      <vt:variant>
        <vt:lpwstr>http://ru.wikipedia.org/wiki/%D0%9A%D0%B0%D0%BC%D0%B5%D1%80%D0%BD%D1%8B%D0%B9_%D0%BE%D1%80%D0%BA%D0%B5%D1%81%D1%82%D1%80</vt:lpwstr>
      </vt:variant>
      <vt:variant>
        <vt:lpwstr/>
      </vt:variant>
      <vt:variant>
        <vt:i4>7471114</vt:i4>
      </vt:variant>
      <vt:variant>
        <vt:i4>45</vt:i4>
      </vt:variant>
      <vt:variant>
        <vt:i4>0</vt:i4>
      </vt:variant>
      <vt:variant>
        <vt:i4>5</vt:i4>
      </vt:variant>
      <vt:variant>
        <vt:lpwstr>http://ru.wikipedia.org/wiki/%D0%93%D1%80%D0%B5%D1%87%D0%B5%D1%81%D0%BA%D0%B8%D0%B9_%D1%8F%D0%B7%D1%8B%D0%BA</vt:lpwstr>
      </vt:variant>
      <vt:variant>
        <vt:lpwstr/>
      </vt:variant>
      <vt:variant>
        <vt:i4>3735564</vt:i4>
      </vt:variant>
      <vt:variant>
        <vt:i4>42</vt:i4>
      </vt:variant>
      <vt:variant>
        <vt:i4>0</vt:i4>
      </vt:variant>
      <vt:variant>
        <vt:i4>5</vt:i4>
      </vt:variant>
      <vt:variant>
        <vt:lpwstr>https://ru.wikipedia.org/wiki/%D0%9C%D1%83%D0%B7%D1%8B%D0%BA%D0%B0_%D1%84%D0%B5%D0%B9%D0%B5%D1%80%D0%B2%D0%B5%D1%80%D0%BA%D0%B0</vt:lpwstr>
      </vt:variant>
      <vt:variant>
        <vt:lpwstr/>
      </vt:variant>
      <vt:variant>
        <vt:i4>6291483</vt:i4>
      </vt:variant>
      <vt:variant>
        <vt:i4>39</vt:i4>
      </vt:variant>
      <vt:variant>
        <vt:i4>0</vt:i4>
      </vt:variant>
      <vt:variant>
        <vt:i4>5</vt:i4>
      </vt:variant>
      <vt:variant>
        <vt:lpwstr>https://ru.wikipedia.org/wiki/%D0%9C%D1%83%D0%B7%D1%8B%D0%BA%D0%B0_%D0%BD%D0%B0_%D0%B2%D0%BE%D0%B4%D0%B5_(%D0%93%D0%B5%D0%BD%D0%B4%D0%B5%D0%BB%D1%8C)</vt:lpwstr>
      </vt:variant>
      <vt:variant>
        <vt:lpwstr/>
      </vt:variant>
      <vt:variant>
        <vt:i4>4849724</vt:i4>
      </vt:variant>
      <vt:variant>
        <vt:i4>36</vt:i4>
      </vt:variant>
      <vt:variant>
        <vt:i4>0</vt:i4>
      </vt:variant>
      <vt:variant>
        <vt:i4>5</vt:i4>
      </vt:variant>
      <vt:variant>
        <vt:lpwstr>https://ru.wikipedia.org/wiki/%D0%9C%D0%B5%D1%81%D1%81%D0%B8%D1%8F_(%D0%BE%D1%80%D0%B0%D1%82%D0%BE%D1%80%D0%B8%D1%8F)</vt:lpwstr>
      </vt:variant>
      <vt:variant>
        <vt:lpwstr/>
      </vt:variant>
      <vt:variant>
        <vt:i4>6291512</vt:i4>
      </vt:variant>
      <vt:variant>
        <vt:i4>33</vt:i4>
      </vt:variant>
      <vt:variant>
        <vt:i4>0</vt:i4>
      </vt:variant>
      <vt:variant>
        <vt:i4>5</vt:i4>
      </vt:variant>
      <vt:variant>
        <vt:lpwstr>https://ru.wikipedia.org/wiki/%D0%9B%D0%BE%D0%BD%D0%B4%D0%BE%D0%BD</vt:lpwstr>
      </vt:variant>
      <vt:variant>
        <vt:lpwstr/>
      </vt:variant>
      <vt:variant>
        <vt:i4>3145784</vt:i4>
      </vt:variant>
      <vt:variant>
        <vt:i4>30</vt:i4>
      </vt:variant>
      <vt:variant>
        <vt:i4>0</vt:i4>
      </vt:variant>
      <vt:variant>
        <vt:i4>5</vt:i4>
      </vt:variant>
      <vt:variant>
        <vt:lpwstr>https://ru.wikipedia.org/wiki/%D0%98%D1%82%D0%B0%D0%BB%D0%B8%D1%8F</vt:lpwstr>
      </vt:variant>
      <vt:variant>
        <vt:lpwstr/>
      </vt:variant>
      <vt:variant>
        <vt:i4>5046331</vt:i4>
      </vt:variant>
      <vt:variant>
        <vt:i4>27</vt:i4>
      </vt:variant>
      <vt:variant>
        <vt:i4>0</vt:i4>
      </vt:variant>
      <vt:variant>
        <vt:i4>5</vt:i4>
      </vt:variant>
      <vt:variant>
        <vt:lpwstr>https://ru.wikipedia.org/wiki/%D0%A1%D0%BA%D0%B0%D1%80%D0%BB%D0%B0%D1%82%D1%82%D0%B8,_%D0%94%D0%BE%D0%BC%D0%B5%D0%BD%D0%B8%D0%BA%D0%BE</vt:lpwstr>
      </vt:variant>
      <vt:variant>
        <vt:lpwstr/>
      </vt:variant>
      <vt:variant>
        <vt:i4>3539070</vt:i4>
      </vt:variant>
      <vt:variant>
        <vt:i4>24</vt:i4>
      </vt:variant>
      <vt:variant>
        <vt:i4>0</vt:i4>
      </vt:variant>
      <vt:variant>
        <vt:i4>5</vt:i4>
      </vt:variant>
      <vt:variant>
        <vt:lpwstr>https://ru.wikipedia.org/wiki/%D0%91%D0%B0%D1%85,_%D0%98%D0%BE%D0%B3%D0%B0%D0%BD%D0%BD_%D0%A1%D0%B5%D0%B1%D0%B0%D1%81%D1%82%D1%8C%D1%8F%D0%BD</vt:lpwstr>
      </vt:variant>
      <vt:variant>
        <vt:lpwstr/>
      </vt:variant>
      <vt:variant>
        <vt:i4>6881336</vt:i4>
      </vt:variant>
      <vt:variant>
        <vt:i4>21</vt:i4>
      </vt:variant>
      <vt:variant>
        <vt:i4>0</vt:i4>
      </vt:variant>
      <vt:variant>
        <vt:i4>5</vt:i4>
      </vt:variant>
      <vt:variant>
        <vt:lpwstr>https://ru.wikipedia.org/wiki/%D0%93%D0%B5%D1%80%D0%BC%D0%B0%D0%BD%D0%B8%D1%8F</vt:lpwstr>
      </vt:variant>
      <vt:variant>
        <vt:lpwstr/>
      </vt:variant>
      <vt:variant>
        <vt:i4>7143440</vt:i4>
      </vt:variant>
      <vt:variant>
        <vt:i4>18</vt:i4>
      </vt:variant>
      <vt:variant>
        <vt:i4>0</vt:i4>
      </vt:variant>
      <vt:variant>
        <vt:i4>5</vt:i4>
      </vt:variant>
      <vt:variant>
        <vt:lpwstr>https://ru.wikipedia.org/wiki/%D0%9A%D0%BE%D0%BD%D1%86%D0%B5%D1%80%D1%82_(%D0%BF%D1%80%D0%BE%D0%B8%D0%B7%D0%B2%D0%B5%D0%B4%D0%B5%D0%BD%D0%B8%D0%B5)</vt:lpwstr>
      </vt:variant>
      <vt:variant>
        <vt:lpwstr/>
      </vt:variant>
      <vt:variant>
        <vt:i4>6946872</vt:i4>
      </vt:variant>
      <vt:variant>
        <vt:i4>15</vt:i4>
      </vt:variant>
      <vt:variant>
        <vt:i4>0</vt:i4>
      </vt:variant>
      <vt:variant>
        <vt:i4>5</vt:i4>
      </vt:variant>
      <vt:variant>
        <vt:lpwstr>https://ru.wikipedia.org/wiki/%D0%9E%D1%80%D0%B0%D1%82%D0%BE%D1%80%D0%B8%D1%8F</vt:lpwstr>
      </vt:variant>
      <vt:variant>
        <vt:lpwstr/>
      </vt:variant>
      <vt:variant>
        <vt:i4>4259860</vt:i4>
      </vt:variant>
      <vt:variant>
        <vt:i4>12</vt:i4>
      </vt:variant>
      <vt:variant>
        <vt:i4>0</vt:i4>
      </vt:variant>
      <vt:variant>
        <vt:i4>5</vt:i4>
      </vt:variant>
      <vt:variant>
        <vt:lpwstr>https://ru.wikipedia.org/wiki/%D0%9E%D0%BF%D0%B5%D1%80%D0%B0</vt:lpwstr>
      </vt:variant>
      <vt:variant>
        <vt:lpwstr/>
      </vt:variant>
      <vt:variant>
        <vt:i4>3801184</vt:i4>
      </vt:variant>
      <vt:variant>
        <vt:i4>9</vt:i4>
      </vt:variant>
      <vt:variant>
        <vt:i4>0</vt:i4>
      </vt:variant>
      <vt:variant>
        <vt:i4>5</vt:i4>
      </vt:variant>
      <vt:variant>
        <vt:lpwstr>https://ru.wikipedia.org/wiki/%D0%9C%D1%83%D0%B7%D1%8B%D0%BA%D0%B0_%D1%8D%D0%BF%D0%BE%D1%85%D0%B8_%D0%B1%D0%B0%D1%80%D0%BE%D0%BA%D0%BA%D0%BE</vt:lpwstr>
      </vt:variant>
      <vt:variant>
        <vt:lpwstr/>
      </vt:variant>
      <vt:variant>
        <vt:i4>3801144</vt:i4>
      </vt:variant>
      <vt:variant>
        <vt:i4>6</vt:i4>
      </vt:variant>
      <vt:variant>
        <vt:i4>0</vt:i4>
      </vt:variant>
      <vt:variant>
        <vt:i4>5</vt:i4>
      </vt:variant>
      <vt:variant>
        <vt:lpwstr>https://ru.wikipedia.org/wiki/%D0%9A%D0%BE%D0%BC%D0%BF%D0%BE%D0%B7%D0%B8%D1%82%D0%BE%D1%80</vt:lpwstr>
      </vt:variant>
      <vt:variant>
        <vt:lpwstr/>
      </vt:variant>
      <vt:variant>
        <vt:i4>4325410</vt:i4>
      </vt:variant>
      <vt:variant>
        <vt:i4>3</vt:i4>
      </vt:variant>
      <vt:variant>
        <vt:i4>0</vt:i4>
      </vt:variant>
      <vt:variant>
        <vt:i4>5</vt:i4>
      </vt:variant>
      <vt:variant>
        <vt:lpwstr>https://ru.wikipedia.org/wiki/1685_%D0%B3%D0%BE%D0%B4</vt:lpwstr>
      </vt:variant>
      <vt:variant>
        <vt:lpwstr/>
      </vt:variant>
      <vt:variant>
        <vt:i4>4784161</vt:i4>
      </vt:variant>
      <vt:variant>
        <vt:i4>0</vt:i4>
      </vt:variant>
      <vt:variant>
        <vt:i4>0</vt:i4>
      </vt:variant>
      <vt:variant>
        <vt:i4>5</vt:i4>
      </vt:variant>
      <vt:variant>
        <vt:lpwstr>https://ru.wikipedia.org/wiki/5_%D0%BC%D0%B0%D1%80%D1%82%D0%B0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22</cp:revision>
  <cp:lastPrinted>2020-02-05T14:07:00Z</cp:lastPrinted>
  <dcterms:created xsi:type="dcterms:W3CDTF">2020-01-15T10:17:00Z</dcterms:created>
  <dcterms:modified xsi:type="dcterms:W3CDTF">2020-04-08T11:24:00Z</dcterms:modified>
</cp:coreProperties>
</file>